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9D6FA" w14:textId="77777777" w:rsidR="00D20D96" w:rsidRPr="0068032D" w:rsidRDefault="00D20D96" w:rsidP="00D20D96">
      <w:pPr>
        <w:pStyle w:val="Balk1"/>
        <w:numPr>
          <w:ilvl w:val="0"/>
          <w:numId w:val="0"/>
        </w:numPr>
        <w:spacing w:before="0" w:after="0"/>
        <w:jc w:val="center"/>
        <w:rPr>
          <w:rFonts w:ascii="Trebuchet MS" w:hAnsi="Trebuchet MS"/>
          <w:lang w:val="en-GB"/>
        </w:rPr>
      </w:pPr>
      <w:bookmarkStart w:id="0" w:name="_Toc42488098"/>
      <w:r w:rsidRPr="0068032D">
        <w:rPr>
          <w:rFonts w:ascii="Trebuchet MS" w:hAnsi="Trebuchet MS"/>
          <w:lang w:val="en-GB"/>
        </w:rPr>
        <w:t>TEKNİK ŞARTNAME</w:t>
      </w:r>
      <w:bookmarkEnd w:id="0"/>
      <w:r>
        <w:rPr>
          <w:rFonts w:ascii="Trebuchet MS" w:hAnsi="Trebuchet MS"/>
          <w:lang w:val="en-GB"/>
        </w:rPr>
        <w:t xml:space="preserve"> + TEKNİK TEKLİF</w:t>
      </w:r>
    </w:p>
    <w:tbl>
      <w:tblPr>
        <w:tblW w:w="14742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</w:tblBorders>
        <w:tblLook w:val="01E0" w:firstRow="1" w:lastRow="1" w:firstColumn="1" w:lastColumn="1" w:noHBand="0" w:noVBand="0"/>
      </w:tblPr>
      <w:tblGrid>
        <w:gridCol w:w="3117"/>
        <w:gridCol w:w="290"/>
        <w:gridCol w:w="11335"/>
      </w:tblGrid>
      <w:tr w:rsidR="00D20D96" w:rsidRPr="00306A81" w14:paraId="30863A49" w14:textId="77777777" w:rsidTr="00306A81">
        <w:tc>
          <w:tcPr>
            <w:tcW w:w="3117" w:type="dxa"/>
            <w:shd w:val="clear" w:color="auto" w:fill="auto"/>
            <w:vAlign w:val="center"/>
          </w:tcPr>
          <w:p w14:paraId="48C9139B" w14:textId="77777777" w:rsidR="00D20D96" w:rsidRPr="00306A81" w:rsidRDefault="00D20D96" w:rsidP="00306A81">
            <w:pPr>
              <w:spacing w:before="0" w:after="0"/>
              <w:ind w:left="18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Proje No</w:t>
            </w:r>
          </w:p>
        </w:tc>
        <w:tc>
          <w:tcPr>
            <w:tcW w:w="290" w:type="dxa"/>
            <w:shd w:val="clear" w:color="auto" w:fill="auto"/>
            <w:vAlign w:val="center"/>
          </w:tcPr>
          <w:p w14:paraId="6501F287" w14:textId="77777777" w:rsidR="00D20D96" w:rsidRPr="00306A81" w:rsidRDefault="00D20D96" w:rsidP="00306A81">
            <w:pPr>
              <w:spacing w:before="0" w:after="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:</w:t>
            </w:r>
          </w:p>
        </w:tc>
        <w:tc>
          <w:tcPr>
            <w:tcW w:w="11335" w:type="dxa"/>
            <w:shd w:val="clear" w:color="auto" w:fill="auto"/>
            <w:vAlign w:val="center"/>
          </w:tcPr>
          <w:p w14:paraId="16C2215A" w14:textId="7262F534" w:rsidR="00D20D96" w:rsidRPr="00306A81" w:rsidRDefault="00541D53" w:rsidP="00306A81">
            <w:pPr>
              <w:spacing w:before="0" w:after="0"/>
              <w:rPr>
                <w:rFonts w:ascii="Trebuchet MS" w:hAnsi="Trebuchet MS"/>
              </w:rPr>
            </w:pPr>
            <w:r w:rsidRPr="00F76ABC">
              <w:rPr>
                <w:rFonts w:ascii="Trebuchet MS" w:hAnsi="Trebuchet MS" w:cs="Arial"/>
                <w:color w:val="000000"/>
                <w:position w:val="-2"/>
              </w:rPr>
              <w:t>TREESP2.1.IQVETIII/P-03/60</w:t>
            </w:r>
          </w:p>
        </w:tc>
      </w:tr>
      <w:tr w:rsidR="00D20D96" w:rsidRPr="00306A81" w14:paraId="1D7F1D45" w14:textId="77777777" w:rsidTr="00306A81">
        <w:tc>
          <w:tcPr>
            <w:tcW w:w="3117" w:type="dxa"/>
            <w:shd w:val="clear" w:color="auto" w:fill="auto"/>
            <w:vAlign w:val="center"/>
          </w:tcPr>
          <w:p w14:paraId="2876CC07" w14:textId="77777777" w:rsidR="00D20D96" w:rsidRPr="00306A81" w:rsidRDefault="00D20D96" w:rsidP="00306A81">
            <w:pPr>
              <w:spacing w:before="0" w:after="0"/>
              <w:ind w:left="18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Proje Ad</w:t>
            </w:r>
            <w:r w:rsidRPr="00306A81">
              <w:rPr>
                <w:rFonts w:ascii="Trebuchet MS" w:hAnsi="Trebuchet MS"/>
                <w:lang w:val="tr-TR"/>
              </w:rPr>
              <w:t>ı</w:t>
            </w:r>
          </w:p>
        </w:tc>
        <w:tc>
          <w:tcPr>
            <w:tcW w:w="290" w:type="dxa"/>
            <w:shd w:val="clear" w:color="auto" w:fill="auto"/>
            <w:vAlign w:val="center"/>
          </w:tcPr>
          <w:p w14:paraId="707DE349" w14:textId="77777777" w:rsidR="00D20D96" w:rsidRPr="00306A81" w:rsidRDefault="00D20D96" w:rsidP="00306A81">
            <w:pPr>
              <w:spacing w:before="0" w:after="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:</w:t>
            </w:r>
          </w:p>
        </w:tc>
        <w:tc>
          <w:tcPr>
            <w:tcW w:w="11335" w:type="dxa"/>
            <w:shd w:val="clear" w:color="auto" w:fill="auto"/>
            <w:vAlign w:val="center"/>
          </w:tcPr>
          <w:p w14:paraId="288550F2" w14:textId="1811E922" w:rsidR="00D20D96" w:rsidRPr="00306A81" w:rsidRDefault="00541D53" w:rsidP="00306A81">
            <w:pPr>
              <w:spacing w:before="0" w:after="0"/>
              <w:rPr>
                <w:rFonts w:ascii="Trebuchet MS" w:hAnsi="Trebuchet MS"/>
              </w:rPr>
            </w:pPr>
            <w:r w:rsidRPr="00F76ABC">
              <w:rPr>
                <w:rFonts w:ascii="Trebuchet MS" w:hAnsi="Trebuchet MS" w:cs="Arial"/>
                <w:color w:val="000000"/>
                <w:position w:val="-2"/>
              </w:rPr>
              <w:t>Trakya Metal ve Endüstriyel Otomasyon Teknolojileri Sektörel Yetkinlik Geliştirme Merkezi /Thrace Metal and Industrial Automation Technologies Professional Competence Center Project/</w:t>
            </w:r>
          </w:p>
        </w:tc>
      </w:tr>
      <w:tr w:rsidR="00D20D96" w:rsidRPr="00306A81" w14:paraId="5EF83B15" w14:textId="77777777" w:rsidTr="00306A81">
        <w:tc>
          <w:tcPr>
            <w:tcW w:w="3117" w:type="dxa"/>
            <w:shd w:val="clear" w:color="auto" w:fill="auto"/>
            <w:vAlign w:val="center"/>
          </w:tcPr>
          <w:p w14:paraId="3092B33D" w14:textId="77777777" w:rsidR="00D20D96" w:rsidRPr="00306A81" w:rsidRDefault="00D20D96" w:rsidP="00306A81">
            <w:pPr>
              <w:spacing w:before="0" w:after="0"/>
              <w:ind w:left="18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Hibe Programı</w:t>
            </w:r>
          </w:p>
        </w:tc>
        <w:tc>
          <w:tcPr>
            <w:tcW w:w="290" w:type="dxa"/>
            <w:shd w:val="clear" w:color="auto" w:fill="auto"/>
            <w:vAlign w:val="center"/>
          </w:tcPr>
          <w:p w14:paraId="06F2F678" w14:textId="77777777" w:rsidR="00D20D96" w:rsidRPr="00306A81" w:rsidRDefault="00D20D96" w:rsidP="00306A81">
            <w:pPr>
              <w:spacing w:before="0" w:after="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:</w:t>
            </w:r>
          </w:p>
        </w:tc>
        <w:tc>
          <w:tcPr>
            <w:tcW w:w="11335" w:type="dxa"/>
            <w:shd w:val="clear" w:color="auto" w:fill="auto"/>
            <w:vAlign w:val="center"/>
          </w:tcPr>
          <w:p w14:paraId="31E5FBC3" w14:textId="67A9AF8B" w:rsidR="00D20D96" w:rsidRPr="00306A81" w:rsidRDefault="00541D53" w:rsidP="00306A81">
            <w:pPr>
              <w:spacing w:before="0" w:after="0"/>
              <w:rPr>
                <w:rFonts w:ascii="Trebuchet MS" w:hAnsi="Trebuchet MS"/>
              </w:rPr>
            </w:pPr>
            <w:r w:rsidRPr="00F76ABC">
              <w:rPr>
                <w:rFonts w:ascii="Trebuchet MS" w:hAnsi="Trebuchet MS" w:cs="Arial"/>
                <w:position w:val="-2"/>
              </w:rPr>
              <w:t>İstihdam, Eğitim ve Sosyal Politikalar Operasyonel Programı</w:t>
            </w:r>
          </w:p>
        </w:tc>
      </w:tr>
      <w:tr w:rsidR="00D20D96" w:rsidRPr="00306A81" w14:paraId="20E7C727" w14:textId="77777777" w:rsidTr="00306A81">
        <w:tc>
          <w:tcPr>
            <w:tcW w:w="3117" w:type="dxa"/>
            <w:shd w:val="clear" w:color="auto" w:fill="auto"/>
            <w:vAlign w:val="center"/>
          </w:tcPr>
          <w:p w14:paraId="73FF8D43" w14:textId="77777777" w:rsidR="00D20D96" w:rsidRPr="00306A81" w:rsidRDefault="00D20D96" w:rsidP="00306A81">
            <w:pPr>
              <w:spacing w:before="0" w:after="0"/>
              <w:ind w:left="18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Hibe Faydalanıcısı</w:t>
            </w:r>
          </w:p>
        </w:tc>
        <w:tc>
          <w:tcPr>
            <w:tcW w:w="290" w:type="dxa"/>
            <w:shd w:val="clear" w:color="auto" w:fill="auto"/>
            <w:vAlign w:val="center"/>
          </w:tcPr>
          <w:p w14:paraId="2DDB2E1D" w14:textId="77777777" w:rsidR="00D20D96" w:rsidRPr="00306A81" w:rsidRDefault="00D20D96" w:rsidP="00306A81">
            <w:pPr>
              <w:spacing w:before="0" w:after="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:</w:t>
            </w:r>
          </w:p>
        </w:tc>
        <w:tc>
          <w:tcPr>
            <w:tcW w:w="11335" w:type="dxa"/>
            <w:shd w:val="clear" w:color="auto" w:fill="auto"/>
            <w:vAlign w:val="center"/>
          </w:tcPr>
          <w:p w14:paraId="4C84E23B" w14:textId="4564F9F6" w:rsidR="00D20D96" w:rsidRPr="00306A81" w:rsidRDefault="00541D53" w:rsidP="00306A81">
            <w:pPr>
              <w:spacing w:before="0" w:after="0"/>
              <w:rPr>
                <w:rFonts w:ascii="Trebuchet MS" w:hAnsi="Trebuchet MS"/>
              </w:rPr>
            </w:pPr>
            <w:r w:rsidRPr="006E07A8">
              <w:rPr>
                <w:rFonts w:ascii="Trebuchet MS" w:hAnsi="Trebuchet MS"/>
                <w:color w:val="000000"/>
              </w:rPr>
              <w:t>Keşan Ticaret ve Sanayi Odası</w:t>
            </w:r>
          </w:p>
        </w:tc>
      </w:tr>
      <w:tr w:rsidR="00D20D96" w:rsidRPr="00306A81" w14:paraId="6F91E74A" w14:textId="77777777" w:rsidTr="00306A81">
        <w:tc>
          <w:tcPr>
            <w:tcW w:w="3117" w:type="dxa"/>
            <w:shd w:val="clear" w:color="auto" w:fill="auto"/>
            <w:vAlign w:val="center"/>
          </w:tcPr>
          <w:p w14:paraId="76CFF536" w14:textId="77777777" w:rsidR="00D20D96" w:rsidRPr="00306A81" w:rsidRDefault="00D20D96" w:rsidP="00306A81">
            <w:pPr>
              <w:spacing w:before="0" w:after="0"/>
              <w:ind w:left="18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İhalenin Adı</w:t>
            </w:r>
          </w:p>
        </w:tc>
        <w:tc>
          <w:tcPr>
            <w:tcW w:w="290" w:type="dxa"/>
            <w:shd w:val="clear" w:color="auto" w:fill="auto"/>
            <w:vAlign w:val="center"/>
          </w:tcPr>
          <w:p w14:paraId="22FF14DA" w14:textId="77777777" w:rsidR="00D20D96" w:rsidRPr="00306A81" w:rsidRDefault="00D20D96" w:rsidP="00306A81">
            <w:pPr>
              <w:spacing w:before="0" w:after="0"/>
              <w:rPr>
                <w:rFonts w:ascii="Trebuchet MS" w:hAnsi="Trebuchet MS"/>
              </w:rPr>
            </w:pPr>
            <w:r w:rsidRPr="00306A81">
              <w:rPr>
                <w:rFonts w:ascii="Trebuchet MS" w:hAnsi="Trebuchet MS"/>
              </w:rPr>
              <w:t>:</w:t>
            </w:r>
          </w:p>
        </w:tc>
        <w:tc>
          <w:tcPr>
            <w:tcW w:w="11335" w:type="dxa"/>
            <w:shd w:val="clear" w:color="auto" w:fill="auto"/>
            <w:vAlign w:val="center"/>
          </w:tcPr>
          <w:p w14:paraId="2ECFA8F7" w14:textId="15499FAA" w:rsidR="00D20D96" w:rsidRPr="00306A81" w:rsidRDefault="00541D53" w:rsidP="00306A81">
            <w:pPr>
              <w:spacing w:before="0" w:after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006 ”Makine Alımı”</w:t>
            </w:r>
          </w:p>
        </w:tc>
      </w:tr>
    </w:tbl>
    <w:p w14:paraId="4B6300BC" w14:textId="77777777" w:rsidR="00D20D96" w:rsidRPr="0068032D" w:rsidRDefault="00D20D96" w:rsidP="00D20D96">
      <w:pPr>
        <w:spacing w:before="0" w:after="0"/>
        <w:ind w:left="567" w:hanging="567"/>
        <w:jc w:val="both"/>
        <w:rPr>
          <w:rFonts w:ascii="Trebuchet MS" w:hAnsi="Trebuchet MS"/>
          <w:b/>
          <w:lang w:val="en-GB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08"/>
        <w:gridCol w:w="567"/>
        <w:gridCol w:w="3402"/>
        <w:gridCol w:w="3828"/>
        <w:gridCol w:w="850"/>
        <w:gridCol w:w="3260"/>
      </w:tblGrid>
      <w:tr w:rsidR="004B7419" w:rsidRPr="00541D53" w14:paraId="6BBD0838" w14:textId="77777777" w:rsidTr="00F62C0E">
        <w:trPr>
          <w:cantSplit/>
          <w:trHeight w:val="394"/>
          <w:tblHeader/>
        </w:trPr>
        <w:tc>
          <w:tcPr>
            <w:tcW w:w="6804" w:type="dxa"/>
            <w:gridSpan w:val="4"/>
            <w:shd w:val="clear" w:color="auto" w:fill="FFFF99"/>
            <w:vAlign w:val="center"/>
          </w:tcPr>
          <w:p w14:paraId="30201A11" w14:textId="77777777" w:rsidR="004B7419" w:rsidRPr="00541D53" w:rsidRDefault="004B7419" w:rsidP="00D20D9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lang w:val="en-GB"/>
              </w:rPr>
              <w:t>TEKNİK ŞARTNAME (HİBE FAYDALANICISI TARAFINDAN DOLDURULACAK)</w:t>
            </w:r>
          </w:p>
        </w:tc>
        <w:tc>
          <w:tcPr>
            <w:tcW w:w="4678" w:type="dxa"/>
            <w:gridSpan w:val="2"/>
            <w:shd w:val="clear" w:color="auto" w:fill="FFFF99"/>
            <w:vAlign w:val="center"/>
          </w:tcPr>
          <w:p w14:paraId="5A94DBFC" w14:textId="77777777" w:rsidR="004B7419" w:rsidRPr="00541D53" w:rsidRDefault="004B7419" w:rsidP="00D20D9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lang w:val="en-GB"/>
              </w:rPr>
              <w:t>TEKNİK TEKLİF (TEKLİF VEREN TARAFINDAN DOLDURULACAK)</w:t>
            </w:r>
          </w:p>
        </w:tc>
        <w:tc>
          <w:tcPr>
            <w:tcW w:w="3260" w:type="dxa"/>
            <w:shd w:val="clear" w:color="auto" w:fill="FFFF99"/>
            <w:vAlign w:val="center"/>
          </w:tcPr>
          <w:p w14:paraId="1BC83C46" w14:textId="77777777" w:rsidR="004B7419" w:rsidRPr="00541D53" w:rsidRDefault="004B7419" w:rsidP="004B7419">
            <w:pPr>
              <w:spacing w:before="0"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541D53">
              <w:rPr>
                <w:rFonts w:ascii="Trebuchet MS" w:hAnsi="Trebuchet MS"/>
                <w:sz w:val="16"/>
                <w:szCs w:val="16"/>
              </w:rPr>
              <w:t>DEĞERLENDIRME KOMITESI TARAFINDAN DOLDURULACAK</w:t>
            </w:r>
          </w:p>
        </w:tc>
      </w:tr>
      <w:tr w:rsidR="004B7419" w:rsidRPr="00541D53" w14:paraId="5E66DC5F" w14:textId="77777777" w:rsidTr="00F62C0E">
        <w:trPr>
          <w:cantSplit/>
          <w:trHeight w:val="1134"/>
          <w:tblHeader/>
        </w:trPr>
        <w:tc>
          <w:tcPr>
            <w:tcW w:w="2127" w:type="dxa"/>
            <w:shd w:val="clear" w:color="auto" w:fill="FFFF99"/>
            <w:vAlign w:val="center"/>
          </w:tcPr>
          <w:p w14:paraId="4DF12E6D" w14:textId="77777777" w:rsidR="004B7419" w:rsidRPr="00541D53" w:rsidRDefault="004B7419" w:rsidP="004F1E0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(1)</w:t>
            </w:r>
          </w:p>
          <w:p w14:paraId="388EDC99" w14:textId="77777777" w:rsidR="004B7419" w:rsidRPr="00541D53" w:rsidRDefault="004B7419" w:rsidP="004F1E0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Malın Adı</w:t>
            </w:r>
          </w:p>
        </w:tc>
        <w:tc>
          <w:tcPr>
            <w:tcW w:w="708" w:type="dxa"/>
            <w:shd w:val="clear" w:color="auto" w:fill="FFFF99"/>
            <w:textDirection w:val="btLr"/>
            <w:vAlign w:val="center"/>
          </w:tcPr>
          <w:p w14:paraId="5BB19A9E" w14:textId="77777777" w:rsidR="004B7419" w:rsidRPr="00541D53" w:rsidRDefault="004B7419" w:rsidP="004F1E06">
            <w:pPr>
              <w:spacing w:before="0" w:after="0"/>
              <w:ind w:left="113" w:right="113"/>
              <w:jc w:val="both"/>
              <w:rPr>
                <w:rFonts w:ascii="Trebuchet MS" w:hAnsi="Trebuchet MS" w:cs="Arial"/>
                <w:b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 w:cs="Arial"/>
                <w:b/>
                <w:sz w:val="16"/>
                <w:szCs w:val="16"/>
                <w:lang w:eastAsia="tr-TR"/>
              </w:rPr>
              <w:t>Birim (2)</w:t>
            </w:r>
          </w:p>
        </w:tc>
        <w:tc>
          <w:tcPr>
            <w:tcW w:w="567" w:type="dxa"/>
            <w:shd w:val="clear" w:color="auto" w:fill="FFFF99"/>
            <w:textDirection w:val="btLr"/>
            <w:vAlign w:val="center"/>
          </w:tcPr>
          <w:p w14:paraId="478592B7" w14:textId="77777777" w:rsidR="004B7419" w:rsidRPr="00541D53" w:rsidRDefault="004B7419" w:rsidP="004F1E06">
            <w:pPr>
              <w:spacing w:before="0" w:after="0"/>
              <w:ind w:left="113" w:right="113"/>
              <w:jc w:val="both"/>
              <w:rPr>
                <w:rFonts w:ascii="Trebuchet MS" w:hAnsi="Trebuchet MS" w:cs="Arial"/>
                <w:b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 w:cs="Arial"/>
                <w:b/>
                <w:sz w:val="16"/>
                <w:szCs w:val="16"/>
                <w:lang w:eastAsia="tr-TR"/>
              </w:rPr>
              <w:t>Birim Sayısı (3)</w:t>
            </w:r>
          </w:p>
        </w:tc>
        <w:tc>
          <w:tcPr>
            <w:tcW w:w="3402" w:type="dxa"/>
            <w:shd w:val="clear" w:color="auto" w:fill="FFFF99"/>
            <w:vAlign w:val="center"/>
          </w:tcPr>
          <w:p w14:paraId="6A5A3EDC" w14:textId="77777777" w:rsidR="004B7419" w:rsidRPr="00541D53" w:rsidRDefault="004B7419" w:rsidP="004F1E0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(4)</w:t>
            </w:r>
          </w:p>
          <w:p w14:paraId="232A6999" w14:textId="77777777" w:rsidR="004B7419" w:rsidRPr="00541D53" w:rsidRDefault="004B7419" w:rsidP="004F1E0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İstenen Gerekli Özellikler</w:t>
            </w:r>
          </w:p>
          <w:p w14:paraId="2D21C6BC" w14:textId="77777777" w:rsidR="004B7419" w:rsidRPr="00541D53" w:rsidRDefault="004B7419" w:rsidP="004F1E0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(Teklif veren tarafından değiştirilemez.)</w:t>
            </w:r>
          </w:p>
        </w:tc>
        <w:tc>
          <w:tcPr>
            <w:tcW w:w="3828" w:type="dxa"/>
            <w:shd w:val="clear" w:color="auto" w:fill="FFFF99"/>
            <w:vAlign w:val="center"/>
          </w:tcPr>
          <w:p w14:paraId="03D1DDF6" w14:textId="77777777" w:rsidR="004B7419" w:rsidRPr="00541D53" w:rsidRDefault="004B7419" w:rsidP="004F1E06">
            <w:pPr>
              <w:tabs>
                <w:tab w:val="left" w:pos="729"/>
              </w:tabs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(5)</w:t>
            </w:r>
          </w:p>
          <w:p w14:paraId="253CDAAB" w14:textId="77777777" w:rsidR="004B7419" w:rsidRPr="00541D53" w:rsidRDefault="004B7419" w:rsidP="004F1E06">
            <w:pPr>
              <w:tabs>
                <w:tab w:val="left" w:pos="729"/>
              </w:tabs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 xml:space="preserve">Teklif Edilen Özellikler ve </w:t>
            </w:r>
          </w:p>
          <w:p w14:paraId="2A9DA3B8" w14:textId="77777777" w:rsidR="004B7419" w:rsidRPr="00541D53" w:rsidRDefault="004B7419" w:rsidP="004F1E06">
            <w:pPr>
              <w:tabs>
                <w:tab w:val="left" w:pos="729"/>
              </w:tabs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Teklif Sahibinin Notları</w:t>
            </w:r>
          </w:p>
          <w:p w14:paraId="7C9E9C43" w14:textId="77777777" w:rsidR="004B7419" w:rsidRPr="00541D53" w:rsidRDefault="004B7419" w:rsidP="004F1E0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(Marka ve Model dahil ayrıntılı olarak belirtilmelidir. Sadece ’uygun’ ya da ’evet’ gibi ibareler yeterli değildir.)</w:t>
            </w:r>
          </w:p>
        </w:tc>
        <w:tc>
          <w:tcPr>
            <w:tcW w:w="850" w:type="dxa"/>
            <w:shd w:val="clear" w:color="auto" w:fill="FFFF99"/>
            <w:vAlign w:val="center"/>
          </w:tcPr>
          <w:p w14:paraId="6BDDAF0C" w14:textId="77777777" w:rsidR="004B7419" w:rsidRPr="00541D53" w:rsidRDefault="004B7419" w:rsidP="004F1E0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</w:rPr>
              <w:t>Menşe Ülkesi (6)</w:t>
            </w:r>
            <w:r w:rsidR="00DD5C04" w:rsidRPr="00541D53">
              <w:rPr>
                <w:rStyle w:val="DipnotBavurusu"/>
                <w:rFonts w:ascii="Trebuchet MS" w:hAnsi="Trebuchet MS"/>
                <w:b/>
                <w:sz w:val="16"/>
                <w:szCs w:val="16"/>
                <w:highlight w:val="lightGray"/>
              </w:rPr>
              <w:footnoteReference w:id="1"/>
            </w:r>
          </w:p>
        </w:tc>
        <w:tc>
          <w:tcPr>
            <w:tcW w:w="3260" w:type="dxa"/>
            <w:shd w:val="clear" w:color="auto" w:fill="FFFF99"/>
            <w:vAlign w:val="center"/>
          </w:tcPr>
          <w:p w14:paraId="3291512D" w14:textId="77777777" w:rsidR="004B7419" w:rsidRPr="00541D53" w:rsidRDefault="004B7419" w:rsidP="004F1E06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Değerlendirme Komitesi’nin</w:t>
            </w:r>
          </w:p>
          <w:p w14:paraId="0BE401E5" w14:textId="77777777" w:rsidR="004B7419" w:rsidRPr="00541D53" w:rsidRDefault="004B7419" w:rsidP="004B7419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Notları</w:t>
            </w:r>
            <w:r w:rsidR="004329AE" w:rsidRPr="00541D53">
              <w:rPr>
                <w:rStyle w:val="DipnotBavurusu"/>
                <w:rFonts w:ascii="Trebuchet MS" w:hAnsi="Trebuchet MS"/>
                <w:b/>
                <w:sz w:val="16"/>
                <w:szCs w:val="16"/>
              </w:rPr>
              <w:footnoteReference w:id="2"/>
            </w:r>
          </w:p>
          <w:p w14:paraId="452959CD" w14:textId="77777777" w:rsidR="004329AE" w:rsidRPr="00541D53" w:rsidRDefault="004329AE" w:rsidP="004B7419">
            <w:pPr>
              <w:spacing w:before="0" w:after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</w:rPr>
              <w:t>(7)</w:t>
            </w:r>
          </w:p>
        </w:tc>
      </w:tr>
      <w:tr w:rsidR="00541D53" w:rsidRPr="00541D53" w14:paraId="57D4A7D1" w14:textId="77777777" w:rsidTr="00AD42A7">
        <w:trPr>
          <w:cantSplit/>
          <w:trHeight w:val="1134"/>
        </w:trPr>
        <w:tc>
          <w:tcPr>
            <w:tcW w:w="14742" w:type="dxa"/>
            <w:gridSpan w:val="7"/>
            <w:vAlign w:val="center"/>
          </w:tcPr>
          <w:p w14:paraId="72BD00CD" w14:textId="47859505" w:rsidR="00541D53" w:rsidRPr="00541D53" w:rsidRDefault="00541D53" w:rsidP="004B7419">
            <w:pPr>
              <w:spacing w:after="0"/>
              <w:jc w:val="center"/>
              <w:rPr>
                <w:rFonts w:ascii="Trebuchet MS" w:hAnsi="Trebuchet MS"/>
                <w:b/>
                <w:sz w:val="22"/>
                <w:szCs w:val="22"/>
                <w:highlight w:val="lightGray"/>
                <w:lang w:val="en-GB"/>
              </w:rPr>
            </w:pPr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LOT 1 </w:t>
            </w:r>
            <w:proofErr w:type="spellStart"/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>Fiber</w:t>
            </w:r>
            <w:proofErr w:type="spellEnd"/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L</w:t>
            </w:r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>azer</w:t>
            </w:r>
            <w:proofErr w:type="spellEnd"/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K</w:t>
            </w:r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>esim</w:t>
            </w:r>
            <w:proofErr w:type="spellEnd"/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M</w:t>
            </w:r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>akinesi</w:t>
            </w:r>
            <w:proofErr w:type="spellEnd"/>
          </w:p>
        </w:tc>
      </w:tr>
      <w:tr w:rsidR="004B7419" w:rsidRPr="00541D53" w14:paraId="55C2AF41" w14:textId="77777777" w:rsidTr="00F62C0E">
        <w:trPr>
          <w:cantSplit/>
          <w:trHeight w:val="1134"/>
        </w:trPr>
        <w:tc>
          <w:tcPr>
            <w:tcW w:w="2127" w:type="dxa"/>
            <w:vAlign w:val="center"/>
          </w:tcPr>
          <w:p w14:paraId="72C102BA" w14:textId="7072D37D" w:rsidR="00541D53" w:rsidRPr="00541D53" w:rsidRDefault="00541D53" w:rsidP="00541D53">
            <w:pPr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41D53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lastRenderedPageBreak/>
              <w:t>3.3.</w:t>
            </w:r>
            <w:r w:rsidRPr="00541D53">
              <w:rPr>
                <w:rFonts w:ascii="Trebuchet MS" w:hAnsi="Trebuchet MS"/>
                <w:b/>
                <w:bCs/>
                <w:sz w:val="22"/>
                <w:szCs w:val="22"/>
              </w:rPr>
              <w:t>1 Fiber lazer kesim makinesi</w:t>
            </w:r>
          </w:p>
          <w:p w14:paraId="2B210C9E" w14:textId="77777777" w:rsidR="004B7419" w:rsidRPr="00541D53" w:rsidRDefault="004B7419" w:rsidP="00D20D96">
            <w:pPr>
              <w:spacing w:after="0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</w:p>
        </w:tc>
        <w:tc>
          <w:tcPr>
            <w:tcW w:w="708" w:type="dxa"/>
            <w:vAlign w:val="center"/>
          </w:tcPr>
          <w:p w14:paraId="2DEDD6A7" w14:textId="3CFDBD97" w:rsidR="004B7419" w:rsidRPr="00541D53" w:rsidRDefault="00541D53" w:rsidP="00D20D96">
            <w:pPr>
              <w:spacing w:after="0"/>
              <w:jc w:val="center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 w:cs="Arial"/>
                <w:sz w:val="16"/>
                <w:szCs w:val="16"/>
                <w:lang w:eastAsia="tr-TR"/>
              </w:rPr>
              <w:t>Adet</w:t>
            </w:r>
          </w:p>
        </w:tc>
        <w:tc>
          <w:tcPr>
            <w:tcW w:w="567" w:type="dxa"/>
            <w:vAlign w:val="center"/>
          </w:tcPr>
          <w:p w14:paraId="18508290" w14:textId="6D5F1694" w:rsidR="004B7419" w:rsidRPr="00541D53" w:rsidRDefault="00541D53" w:rsidP="00D20D96">
            <w:pPr>
              <w:spacing w:after="0"/>
              <w:jc w:val="right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 w:cs="Arial"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3402" w:type="dxa"/>
            <w:vAlign w:val="center"/>
          </w:tcPr>
          <w:p w14:paraId="337395DE" w14:textId="4408C8E4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Eğitim merkezinde kullanılacaktır.</w:t>
            </w:r>
          </w:p>
          <w:p w14:paraId="744924F6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Kurulacak mesleki yeterlilik merkezinde;</w:t>
            </w:r>
          </w:p>
          <w:p w14:paraId="351BDDDD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- öğrencilere,</w:t>
            </w:r>
          </w:p>
          <w:p w14:paraId="091B41B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- endüstri çalışanlarına</w:t>
            </w:r>
          </w:p>
          <w:p w14:paraId="75B53942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- diğer illerden öğretmenlere</w:t>
            </w:r>
          </w:p>
          <w:p w14:paraId="44629E20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Mesleki eğitimin daha kaliteli verilebilmesi için fiber lazer kesim makinesi alınacaktır.</w:t>
            </w:r>
          </w:p>
          <w:p w14:paraId="165902ED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Makine; Gövde, Tezgâh, Kontrol ünitesi, Elektrik Panosu, Soğutma sisteminden olmak üzere 5 başlıktan oluşmalıdır. </w:t>
            </w:r>
          </w:p>
          <w:p w14:paraId="6FD1F4A5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(En x Boy x Yükseklik) en fazla 2500x4500x2500 mm ölçülerinde olmalıdır.</w:t>
            </w:r>
          </w:p>
          <w:p w14:paraId="64A340C5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Kabiliyeti;</w:t>
            </w:r>
          </w:p>
          <w:p w14:paraId="65F8B5E2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Karbon Çeliği (DKP, CRS, HRP vb.) : 1-15 mm, </w:t>
            </w:r>
          </w:p>
          <w:p w14:paraId="116683A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Paslanmaz Çeliği: 1-6 mm,</w:t>
            </w:r>
          </w:p>
          <w:p w14:paraId="24D594BB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Alüminyum: 1- 5 mm </w:t>
            </w:r>
          </w:p>
          <w:p w14:paraId="30B79576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Malzemelerini yukarıda verilen ebat ve boyutlarda kesebilme kabiliyetine sahip olmalıdır. </w:t>
            </w:r>
          </w:p>
          <w:p w14:paraId="0DEDAD4E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10-15 Bar hava basıncında asgari hassasiyette kesim yapabilmelidir.   </w:t>
            </w:r>
          </w:p>
          <w:p w14:paraId="721E503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 xml:space="preserve">Makine her türlü paslanma, korozyona karşı dayanıklı olmalıdır. </w:t>
            </w:r>
          </w:p>
          <w:p w14:paraId="0FF847BE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Şase işlenmiş çelik gövde olmalıdır. </w:t>
            </w:r>
          </w:p>
          <w:p w14:paraId="42E4FDF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X ekseni min.20'lik lineer ray ve araba, </w:t>
            </w:r>
          </w:p>
          <w:p w14:paraId="65EEF00C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Y ekseni min. 25'lik lineer ray ve araba, </w:t>
            </w:r>
          </w:p>
          <w:p w14:paraId="1A7BF2F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Z ekseni min. 15'lik lineer ray ve araba olmalıdır.</w:t>
            </w:r>
          </w:p>
          <w:p w14:paraId="2025028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X, Y Eksenleri Mod:2,</w:t>
            </w:r>
          </w:p>
          <w:p w14:paraId="46DF37EE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Isıl işlem görmüş, hassas taşlanmış, Q6 Kalite kramayer olmalıdır. </w:t>
            </w:r>
          </w:p>
          <w:p w14:paraId="7C719075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Z Ekseni 16x10 Vida - Mil olmalıdır.</w:t>
            </w:r>
          </w:p>
          <w:p w14:paraId="2BBFC10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X ve Y ekseninde min. 1 KW Servo motor-sürücü, </w:t>
            </w:r>
          </w:p>
          <w:p w14:paraId="765D125D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Z ekseninde ise min 0,4 KW Servo motor- sürücü olmalıdır.</w:t>
            </w:r>
          </w:p>
          <w:p w14:paraId="6B967E6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içine düşen küçük ürünler ve atık malzemeler için toplama çekmecesi ve kolay boşaltılabilir olmalıdır.</w:t>
            </w:r>
          </w:p>
          <w:p w14:paraId="077C491B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ile duman emiş motoru en az 6.000 m3/h olacak şekilde hazır ve çalışır şekilde olmalıdır.</w:t>
            </w:r>
          </w:p>
          <w:p w14:paraId="460D44E2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Makine üzerinde emiş 4 ayrı noktadan (davlumbazdan) yapılmalıdır.</w:t>
            </w:r>
          </w:p>
          <w:p w14:paraId="0618752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ile birlikte soğutma ve ısıtma yapabilen en az 6 KW kapasiteye sahip kapalı devre chiller sistemine hazır ve çalışır şekilde verilmelidir.</w:t>
            </w:r>
          </w:p>
          <w:p w14:paraId="73535E50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Lazer kaynağı gerektiğinde yenisi ile kolayca değiştirilebilecek özellikte olmalıdır.</w:t>
            </w:r>
          </w:p>
          <w:p w14:paraId="60561AA5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Lazer kaynağı en az 2 KW Fiber Lazer Sistem olmalıdır.</w:t>
            </w:r>
          </w:p>
          <w:p w14:paraId="6249283F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Lazer kaynağının ömrü en az 100.000 saat olmalıdır.</w:t>
            </w:r>
          </w:p>
          <w:p w14:paraId="2B99DFD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Lazer Kaynağı; garanti kapsamı içinde arızalandığında yenisi ile birebir değiştirilmelidir.</w:t>
            </w:r>
          </w:p>
          <w:p w14:paraId="492D049C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Tezgâh; çalışma alanı (X, Y, Z) en az 1500 x 3000 x 120 mm olmalıdır.</w:t>
            </w:r>
          </w:p>
          <w:p w14:paraId="5F16B5C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Kesimlerin sağlıklı gerçekleşebilmesi için tabla üzerinde sivri, lazerden etkilenmeyecek ve en az temaslı metal kılıçlar olmalıdır.</w:t>
            </w:r>
          </w:p>
          <w:p w14:paraId="05487CB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Kapasitif sensörlü kafa sistemi olmalıdır. </w:t>
            </w:r>
          </w:p>
          <w:p w14:paraId="48E56820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Otomatik focus sistemli kafa olmalıdır.</w:t>
            </w:r>
          </w:p>
          <w:p w14:paraId="23D85FD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Makinenin çalışması için şart olan 30 HP/22kW gücünde 13 bar hava basıncı üretebilen vidalı kompresör tüm aksesuarları ile birlikte (kurutucu, depo, şartlandırıcı vb.) makine yanında hazır kurulu ve çalışır vaziyette verilmelidir.</w:t>
            </w:r>
          </w:p>
          <w:p w14:paraId="3EE1177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30 KW Trifaze Servo Reğülatör Olmalıdır.</w:t>
            </w:r>
          </w:p>
          <w:p w14:paraId="5C4D1235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Sistem bilgisayarı LCD ekran ile 180 derece hareketli ve kendi etrafında 360 derece dönebilme kabiliyetine sahip kiosk’a sahip olmalıdır.</w:t>
            </w:r>
          </w:p>
          <w:p w14:paraId="13C05206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Sistem bilgisayarının dijital kumandası olmalıdır.</w:t>
            </w:r>
          </w:p>
          <w:p w14:paraId="541770B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Dijital kumanda özellikleri:</w:t>
            </w:r>
          </w:p>
          <w:p w14:paraId="224B1F3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Arayüz ünitesine sahip olmalıdır. Arayüz ünitesi dijital kumandayı tutmak ve modüllerinin bağlantısında kullanılacaktır.</w:t>
            </w:r>
          </w:p>
          <w:p w14:paraId="36F8CCC2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Arayüz ünitesi dijital kumandayı dikey veya yatay olarak kullanılmasını sağlayacak ve plastik bir gövdeye sahip olacaktır.</w:t>
            </w:r>
          </w:p>
          <w:p w14:paraId="01D3F12B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10 adet modül (analog giriş, dijital giriş, dijital çıkış, multimetre, vb..) bağlantı yuvası olacaktır.</w:t>
            </w:r>
          </w:p>
          <w:p w14:paraId="3AD7A50F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Dijital kumanda ile bağlantısı “Lightning” konnektör üzerinden yapılacaktır.</w:t>
            </w:r>
          </w:p>
          <w:p w14:paraId="7DE4114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24V /3A güç kaynağı olacaktır.</w:t>
            </w:r>
          </w:p>
          <w:p w14:paraId="3176F58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Dijital kumanda “Kensington” kilidi ile kilitlenebilir olacaktır.</w:t>
            </w:r>
          </w:p>
          <w:p w14:paraId="3BB6334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Standart monitör askısını üzerine montajlanabilir olacaktır. (VESA 75 x 75 mm)</w:t>
            </w:r>
          </w:p>
          <w:p w14:paraId="57D91E1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Dijital kumandayı şarj etme fonksiyonuna sahip olacaktır.</w:t>
            </w:r>
          </w:p>
          <w:p w14:paraId="3F63BA76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Dijital kumanda ekranın özellikleri aşağıda gibi olacaktır:</w:t>
            </w:r>
          </w:p>
          <w:p w14:paraId="6FF5087F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IPS teknolojisine sahip en az  9.7" çoklu dokunmatik retina ekrana sahip olmalıdır. </w:t>
            </w:r>
          </w:p>
          <w:p w14:paraId="2653E2DB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LED arka aydınlatması bulunmalıdır.</w:t>
            </w:r>
          </w:p>
          <w:p w14:paraId="7B32A2A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IEC güç kablosu bulunmalıdır.</w:t>
            </w:r>
          </w:p>
          <w:p w14:paraId="6095E7BB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264 ppi  2048 x 1536 piksel çözünürlüğe sahip olmalıdır.</w:t>
            </w:r>
          </w:p>
          <w:p w14:paraId="71E7EAD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Gres dayanıklı kaplama olmalıdır.</w:t>
            </w:r>
          </w:p>
          <w:p w14:paraId="6929283F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Ölçüm ve kontroller için uygun yazılımı bulunmalıdır.</w:t>
            </w:r>
          </w:p>
          <w:p w14:paraId="6AF9F9B0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Dijital giriş çıkış modülü olacaktır. Modül üzerinde 4 dijital giriş ve çıkışı olacaktır. Bu bağlantılar tablet üzerine arayüz kartı ile olmalı ve 4mm </w:t>
            </w: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safety kablolar ile gerçek donanıma bağlanmalıdır.</w:t>
            </w:r>
          </w:p>
          <w:p w14:paraId="12ECB7FF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Giriş çıkış modülleri konfigre edilebilir olmalıdır, istenildiğinde modül üzerindeki her bir port giriş yada çıkış olarak kullanmaya müsade etmelidir.</w:t>
            </w:r>
          </w:p>
          <w:p w14:paraId="1E5B6A36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Analog giriş modülü olacaktır. En az 14 bit çözünürlüğe sahip olmalıdır. Bu bağlantılar dokunmatik ekran üzerine arayüz kartı ile olmalı ve 4mm safety kablolar ile gerçek donanıma bağlanmalıdır.</w:t>
            </w:r>
          </w:p>
          <w:p w14:paraId="3406526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Röle modülü olacaktır. Bu bağlantılar tablet üzerine arayüz kartı ile olmalı ve 4mm safety kablolar ile gerçek donanıma bağlanmalıdır.</w:t>
            </w:r>
          </w:p>
          <w:p w14:paraId="71947A35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2 güç bağlantısı olacaktır.</w:t>
            </w:r>
          </w:p>
          <w:p w14:paraId="68212AF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Çift tarafı Syslink konnektörlü I/O kablosu olacaktır.</w:t>
            </w:r>
          </w:p>
          <w:p w14:paraId="5B79BB7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Tek tarafı Syslink konnektörlü kablosu olacaktır.</w:t>
            </w:r>
          </w:p>
          <w:p w14:paraId="6819A27D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Terminal soketli crossover kablosu olacaktır.</w:t>
            </w:r>
          </w:p>
          <w:p w14:paraId="3A7B8295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Güç kablosu olacaktır.</w:t>
            </w:r>
          </w:p>
          <w:p w14:paraId="2F4D5A8F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Simülasyon yazılımı içermelidir.</w:t>
            </w:r>
          </w:p>
          <w:p w14:paraId="4597DDE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Dijital kontrol ünitesi üzerindeki yazılım üzerinden fiziksel olarak giriş çıkış </w:t>
            </w: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modülleri kullanılarak lojik kapılar, matematiksel fonsiyonlar ile program yazmaya müsade etmelidir.</w:t>
            </w:r>
          </w:p>
          <w:p w14:paraId="6E293C2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Yazılan program içerisindeki dijital ve analog giriş çıkış sinyallerini gerekirse simüle edilmelidir.</w:t>
            </w:r>
          </w:p>
          <w:p w14:paraId="3EF5EF26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Dijital kontrol ünitesi içerisinde mevcut olan ivme, yerçekimi, pozisyon vb gibi sensörleri yazılım içerisinde kullanılabilmelidir.</w:t>
            </w:r>
          </w:p>
          <w:p w14:paraId="7BE46130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Dijital Kontrol Ünitesi multimetre modülüne sahip olmalıdır.</w:t>
            </w:r>
          </w:p>
          <w:p w14:paraId="03716D3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Multimetre modülünün özellikleri aşağıda açıklanmıştır.</w:t>
            </w:r>
          </w:p>
          <w:p w14:paraId="3177BDB5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Multimetre bağlantı soketi olmalıdır. </w:t>
            </w:r>
          </w:p>
          <w:p w14:paraId="59B5A3B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Bu modül vasıtasıyla dijital kontrol ünitesi üzerinden ölçümler alınabilmeli ve makinedeki elektriksel arızalar oluşmadan önlenmeye çalışılmasına imkan vermelidir.</w:t>
            </w:r>
          </w:p>
          <w:p w14:paraId="285690F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Ölçüm aralığı</w:t>
            </w:r>
          </w:p>
          <w:p w14:paraId="1C03A29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Minimum Gerilim: 0 – 50 V AC/DC</w:t>
            </w:r>
          </w:p>
          <w:p w14:paraId="5280DB9C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Minimum Akım: A 0 – 5 A AC/DC, mA 0 – 200 mA AC/DC </w:t>
            </w:r>
          </w:p>
          <w:p w14:paraId="3475D35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Minimum Direnç: 0 – 2 MΩ</w:t>
            </w:r>
          </w:p>
          <w:p w14:paraId="27390752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En az 14 bit çözünürlüğü olacaktır</w:t>
            </w:r>
          </w:p>
          <w:p w14:paraId="51DAAB6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üzerinde iş güvenliğini sağlayacak acil stop butonları olmalıdır.</w:t>
            </w:r>
          </w:p>
          <w:p w14:paraId="4CEE8DB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Pozisyon tekrarlama hassasiyeti X-Y eksenlerde 0,01 - 0,05 mm/m</w:t>
            </w:r>
          </w:p>
          <w:p w14:paraId="76BFBCFC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Makine dahili belleğinde desen saklayabilmeli, daha sonra tekrar bu desenler ile çalışılabilmelidir. </w:t>
            </w:r>
          </w:p>
          <w:p w14:paraId="34C1F40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Dxf, jpeg ve plt gibi grafik format desteği olmalıdır. </w:t>
            </w:r>
          </w:p>
          <w:p w14:paraId="0FBB7A5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Farklı renklerdeki kesme parametrelerini ayarlayabilme olmalıdır.</w:t>
            </w:r>
          </w:p>
          <w:p w14:paraId="26517EF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Nesting, (Yerleştirme, düzenleme sistemi) sistemi, minimum fire ile kesim yapabilir yapıda olmalıdır.</w:t>
            </w:r>
          </w:p>
          <w:p w14:paraId="1F80093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Makineye USB, USB kablo, Ethernet kablo ile veri aktarımı yapılabilme kabiliyetine sahip olmalıdır.</w:t>
            </w:r>
          </w:p>
          <w:p w14:paraId="0DEE7420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kullanımı için dongle gerektirmeyecek şekilde çalışabilecek olmalıdır.</w:t>
            </w:r>
          </w:p>
          <w:p w14:paraId="0FE9ADBE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Makine kullanımı için gerekli olan tüm yazılımlar, makine ile birlikte bedelsiz olarak </w:t>
            </w: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yüklenici firma tarafından teslim edilmelidir.</w:t>
            </w:r>
          </w:p>
          <w:p w14:paraId="12BB1BC2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Kontrol kabini (Elektrik) IP54 sınıfında olup dâhili fanlar yardımıyla iklimlendirilmelidir.</w:t>
            </w:r>
          </w:p>
          <w:p w14:paraId="2F248AC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normal şebeke (220/380 ± %5V-50Hz) gerilimi ile çalışabilmelidir.</w:t>
            </w:r>
          </w:p>
          <w:p w14:paraId="27EC37E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ile Türkçe Kullanma, bakım ve elektrik şemalarını içeren kullanma klavuz olmalıdır.</w:t>
            </w:r>
          </w:p>
          <w:p w14:paraId="2C29635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kullanım eğitimi, montajı ve nakliyesi yüklenici firma tarafından yapılmalıdır.</w:t>
            </w:r>
          </w:p>
          <w:p w14:paraId="63AD8323" w14:textId="4AD428CA" w:rsidR="004B7419" w:rsidRPr="00541D53" w:rsidRDefault="00541D53" w:rsidP="00541D53">
            <w:pPr>
              <w:spacing w:before="0" w:after="0"/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Türk Malı ya da Avrupa Birliği menşeili/üretimi olmalıdır.</w:t>
            </w:r>
          </w:p>
        </w:tc>
        <w:tc>
          <w:tcPr>
            <w:tcW w:w="3828" w:type="dxa"/>
            <w:vAlign w:val="center"/>
          </w:tcPr>
          <w:p w14:paraId="128CB1BB" w14:textId="77777777" w:rsidR="004B7419" w:rsidRPr="00541D53" w:rsidRDefault="004B7419" w:rsidP="00D20D96">
            <w:pPr>
              <w:spacing w:before="0" w:after="0"/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lastRenderedPageBreak/>
              <w:t>[</w:t>
            </w:r>
            <w:r w:rsidRPr="00541D53"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  <w:t>……………………………</w:t>
            </w: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]</w:t>
            </w:r>
          </w:p>
        </w:tc>
        <w:tc>
          <w:tcPr>
            <w:tcW w:w="850" w:type="dxa"/>
            <w:vAlign w:val="center"/>
          </w:tcPr>
          <w:p w14:paraId="3A8B0882" w14:textId="77777777" w:rsidR="004B7419" w:rsidRPr="00541D53" w:rsidRDefault="004B7419" w:rsidP="00DD5C04">
            <w:pPr>
              <w:spacing w:after="0"/>
              <w:jc w:val="right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[</w:t>
            </w:r>
            <w:r w:rsidRPr="00541D53"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  <w:t>………</w:t>
            </w: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]</w:t>
            </w:r>
          </w:p>
        </w:tc>
        <w:tc>
          <w:tcPr>
            <w:tcW w:w="3260" w:type="dxa"/>
            <w:vAlign w:val="center"/>
          </w:tcPr>
          <w:p w14:paraId="02D23833" w14:textId="77777777" w:rsidR="004B7419" w:rsidRPr="00541D53" w:rsidRDefault="004B7419" w:rsidP="004B7419">
            <w:pPr>
              <w:spacing w:after="0"/>
              <w:jc w:val="center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[</w:t>
            </w:r>
            <w:r w:rsidRPr="00541D53"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  <w:t>……………………………</w:t>
            </w: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]</w:t>
            </w:r>
          </w:p>
        </w:tc>
      </w:tr>
      <w:tr w:rsidR="00541D53" w:rsidRPr="00541D53" w14:paraId="624E28E0" w14:textId="77777777" w:rsidTr="00382BA8">
        <w:trPr>
          <w:cantSplit/>
          <w:trHeight w:val="1134"/>
        </w:trPr>
        <w:tc>
          <w:tcPr>
            <w:tcW w:w="14742" w:type="dxa"/>
            <w:gridSpan w:val="7"/>
            <w:vAlign w:val="center"/>
          </w:tcPr>
          <w:p w14:paraId="67CDEEC7" w14:textId="6B2B5829" w:rsidR="00541D53" w:rsidRPr="00541D53" w:rsidRDefault="00541D53" w:rsidP="004B7419">
            <w:pPr>
              <w:spacing w:after="0"/>
              <w:jc w:val="center"/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</w:pPr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lastRenderedPageBreak/>
              <w:t xml:space="preserve">LOT </w:t>
            </w:r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2</w:t>
            </w:r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CNC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Boru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Bükme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Makinesi</w:t>
            </w:r>
            <w:proofErr w:type="spellEnd"/>
          </w:p>
        </w:tc>
      </w:tr>
      <w:tr w:rsidR="004B7419" w:rsidRPr="00541D53" w14:paraId="1E3799DD" w14:textId="77777777" w:rsidTr="00F62C0E">
        <w:trPr>
          <w:cantSplit/>
          <w:trHeight w:val="1134"/>
        </w:trPr>
        <w:tc>
          <w:tcPr>
            <w:tcW w:w="2127" w:type="dxa"/>
            <w:vAlign w:val="center"/>
          </w:tcPr>
          <w:p w14:paraId="2B53A9C0" w14:textId="6BF7FBEA" w:rsidR="00541D53" w:rsidRPr="00541D53" w:rsidRDefault="00541D53" w:rsidP="00541D53">
            <w:pPr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3.3.2.</w:t>
            </w:r>
            <w:r w:rsidRPr="00541D53">
              <w:rPr>
                <w:rFonts w:ascii="Trebuchet MS" w:hAnsi="Trebuchet MS"/>
                <w:sz w:val="22"/>
                <w:szCs w:val="22"/>
                <w:u w:val="single"/>
              </w:rPr>
              <w:t xml:space="preserve"> </w:t>
            </w:r>
            <w:r w:rsidRPr="00541D53">
              <w:rPr>
                <w:rFonts w:ascii="Trebuchet MS" w:hAnsi="Trebuchet MS"/>
                <w:sz w:val="22"/>
                <w:szCs w:val="22"/>
              </w:rPr>
              <w:t>CNC Boru Bükme makinesi</w:t>
            </w:r>
          </w:p>
          <w:p w14:paraId="28CA2955" w14:textId="77777777" w:rsidR="004B7419" w:rsidRPr="00541D53" w:rsidRDefault="004B7419" w:rsidP="00D20D96">
            <w:pPr>
              <w:spacing w:after="0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</w:p>
        </w:tc>
        <w:tc>
          <w:tcPr>
            <w:tcW w:w="708" w:type="dxa"/>
            <w:vAlign w:val="center"/>
          </w:tcPr>
          <w:p w14:paraId="6EA06EC1" w14:textId="636DB36D" w:rsidR="004B7419" w:rsidRPr="00541D53" w:rsidRDefault="00541D53" w:rsidP="00D20D96">
            <w:pPr>
              <w:spacing w:after="0"/>
              <w:jc w:val="center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 w:cs="Arial"/>
                <w:sz w:val="16"/>
                <w:szCs w:val="16"/>
                <w:lang w:eastAsia="tr-TR"/>
              </w:rPr>
              <w:t>Adet</w:t>
            </w:r>
          </w:p>
        </w:tc>
        <w:tc>
          <w:tcPr>
            <w:tcW w:w="567" w:type="dxa"/>
            <w:vAlign w:val="center"/>
          </w:tcPr>
          <w:p w14:paraId="1BC5C9E4" w14:textId="02894EA5" w:rsidR="004B7419" w:rsidRPr="00541D53" w:rsidRDefault="00541D53" w:rsidP="00D20D96">
            <w:pPr>
              <w:spacing w:after="0"/>
              <w:jc w:val="right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 w:cs="Arial"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3402" w:type="dxa"/>
            <w:vAlign w:val="center"/>
          </w:tcPr>
          <w:p w14:paraId="11289580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Eğitim merkezinde kullanılacaktır.</w:t>
            </w:r>
          </w:p>
          <w:p w14:paraId="5CFC144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Kurulacak mesleki yeterlilik merkezinde;</w:t>
            </w:r>
          </w:p>
          <w:p w14:paraId="4DA3049E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- öğrencilere,</w:t>
            </w:r>
          </w:p>
          <w:p w14:paraId="01F501E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- endüstri çalışanlarına</w:t>
            </w:r>
          </w:p>
          <w:p w14:paraId="2F56F95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- diğer illerden öğretmenlere</w:t>
            </w:r>
          </w:p>
          <w:p w14:paraId="36A7A90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Daha kaliteli mesleki eğitim verebilmek için CNC Boru Bükme makinesi alınacaktır.</w:t>
            </w:r>
          </w:p>
          <w:p w14:paraId="590CC4D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Teknik Özellikleri:</w:t>
            </w:r>
          </w:p>
          <w:p w14:paraId="59E84EA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Bükme çapı en az Ø32mm olmalıdır.</w:t>
            </w:r>
          </w:p>
          <w:p w14:paraId="401D9796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Bükebileceği malzeme kalınlığı en az 2mm kadar olmalıdır.</w:t>
            </w:r>
          </w:p>
          <w:p w14:paraId="4A4D1D3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Büküm açısı en az 190 dereceye kadar olmalıdır.</w:t>
            </w:r>
          </w:p>
          <w:p w14:paraId="0B6600D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Bükme yarıçapı en az 220 milimetreye kadar olmalıdır.</w:t>
            </w:r>
          </w:p>
          <w:p w14:paraId="633B5E12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Bükme boyu (malafalı) en az 3600 milimetreye kadar olmalıdır.</w:t>
            </w:r>
          </w:p>
          <w:p w14:paraId="7794BF30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Yağ tankı kapasitesi en az 160 litre olmalıdır.</w:t>
            </w:r>
          </w:p>
          <w:p w14:paraId="20778ECC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Hidrolik basıncı en az 140 bara kadar olmalıdır.</w:t>
            </w:r>
          </w:p>
          <w:p w14:paraId="25ADF36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Bükme programları ve makine ayarları günlük olarak bir çevrimiçi sunucuda </w:t>
            </w: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yedeklenecek özelliğine sahip olmalıdır.</w:t>
            </w:r>
          </w:p>
          <w:p w14:paraId="1D5FF20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Boru sürme arabası, mengene, baskı kalıbı ve slayt hareketi lineer rulman ile yapılmalıdır.</w:t>
            </w:r>
          </w:p>
          <w:p w14:paraId="04D53CE2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Bükme sistemi direkt dişli sistem “servo motordan bükme kalıbına kadar dişli ile aktarım” olmalıdır.</w:t>
            </w:r>
          </w:p>
          <w:p w14:paraId="038D560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Bükme, sürme ve döndürme eksenleri servo motor kontrollü olmalıdır.</w:t>
            </w:r>
          </w:p>
          <w:p w14:paraId="6029757F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Bükme ekseninde koruma sacı bulunmalıdır. Çarpma anında makine devre dışı kalmalıdır.</w:t>
            </w:r>
          </w:p>
          <w:p w14:paraId="318D831F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Arttırılmış güvenlik sistemine (Type-4 Emniyet Rölesi ve Işık Bariyeri, 16m2 güvenlik alanı) sahip olmalıdır.</w:t>
            </w:r>
          </w:p>
          <w:p w14:paraId="1CEC0B0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Kartezyen düzleminde koordinatları X, Y, Z olan teknik çizim verilerinizi Y, B, C koordinatlarına çevirebilme özelliğine sahip olmalıdır.</w:t>
            </w:r>
          </w:p>
          <w:p w14:paraId="266F4842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3 boyutlu teknik çizimleri otomatik olarak bükme programına çevirebilme özelliğine sahip olmalıdır.</w:t>
            </w:r>
          </w:p>
          <w:p w14:paraId="1633E17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Yazılan bükme programlarını ekranda 3 boyutlu olarak görüntüleyebilme özelliğine sahip olmalıdır.</w:t>
            </w:r>
          </w:p>
          <w:p w14:paraId="5F5D9C1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Yazılan bükme programı makine üzerinde bükülen parça simülasyonu (Makine üzerinde canlandırma) görüntüleyebilme özelliğine sahip olmalıdır.</w:t>
            </w:r>
          </w:p>
          <w:p w14:paraId="253A4D5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kontrol sistemi bir bilgisayar ile yapılmalıdır. Bu bilgisayarı özellikleri aşağıda açıklanmıştır.</w:t>
            </w:r>
          </w:p>
          <w:p w14:paraId="48B4D4EC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Intel® Core™ i5 İşlemci (veya muadil işlemciler; AMD Ryzen5, AMD Ryzen7,  Intel® Core™ i7),</w:t>
            </w:r>
          </w:p>
          <w:p w14:paraId="5C5939EC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En az 128Gb SSD tipinde harddisk,</w:t>
            </w:r>
          </w:p>
          <w:p w14:paraId="66100AEB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En az 8 GB Ram </w:t>
            </w:r>
          </w:p>
          <w:p w14:paraId="107FC0B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Harici güç Kaynağı </w:t>
            </w:r>
          </w:p>
          <w:p w14:paraId="1010590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En az 7" dokunmatik ekran </w:t>
            </w:r>
          </w:p>
          <w:p w14:paraId="5E339497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Wireless </w:t>
            </w:r>
          </w:p>
          <w:p w14:paraId="7BD85026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6 Port Usb</w:t>
            </w:r>
          </w:p>
          <w:p w14:paraId="3487C63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Dayamalı ve dayamasız pens ile çalışabilir yapıda olmalıdır.</w:t>
            </w:r>
          </w:p>
          <w:p w14:paraId="57CB913B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Otomatik boy hesaplama özelliğine sahip olmalıdır.</w:t>
            </w:r>
          </w:p>
          <w:p w14:paraId="378F643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Hidrolik hortumlar TSE belgeline sahip olmalıdır. (Gerekli görülmesi halinde idare bu şart ihale sonrasında sözleşme aşamasında yüklenici firmadan belge isteyebilir)</w:t>
            </w:r>
          </w:p>
          <w:p w14:paraId="13038AE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Cihazda topraklama hattı olmalıdır.</w:t>
            </w:r>
          </w:p>
          <w:p w14:paraId="09F3ED33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Kullanılan ray ve arabalar yüksek dayanıma sahip olan “O” tipi olmalıdır.</w:t>
            </w:r>
          </w:p>
          <w:p w14:paraId="6DDF82FC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de uzaktan arıza tespit modülü bağlanabilir olmalıdır.</w:t>
            </w:r>
          </w:p>
          <w:p w14:paraId="32B0E600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Çift el buton kontrollü olacaktır ve kumanda paneli üzerinde acil durdurma (emergency stop) düğmesi bulunacaktır.</w:t>
            </w:r>
          </w:p>
          <w:p w14:paraId="4774499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toplam motor gücü en az 12kW olmalıdır.</w:t>
            </w:r>
          </w:p>
          <w:p w14:paraId="53372906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kullanım eğitimi, montajı ve nakliyesi yüklenici firma tarafından yapılmalıdır.</w:t>
            </w:r>
          </w:p>
          <w:p w14:paraId="0DDEF956" w14:textId="062DB3DC" w:rsidR="004B7419" w:rsidRPr="00541D53" w:rsidRDefault="00541D53" w:rsidP="00541D53">
            <w:pPr>
              <w:spacing w:before="0" w:after="0"/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Türk Malı ya da Avrupa Birliği menşeili/üretimi olmalıdır.</w:t>
            </w:r>
          </w:p>
        </w:tc>
        <w:tc>
          <w:tcPr>
            <w:tcW w:w="3828" w:type="dxa"/>
            <w:vAlign w:val="center"/>
          </w:tcPr>
          <w:p w14:paraId="3E1012FD" w14:textId="77777777" w:rsidR="004B7419" w:rsidRPr="00541D53" w:rsidRDefault="004B7419" w:rsidP="00D20D96">
            <w:pPr>
              <w:spacing w:before="0" w:after="0"/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lastRenderedPageBreak/>
              <w:t>[</w:t>
            </w:r>
            <w:r w:rsidRPr="00541D53"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  <w:t>……………………………</w:t>
            </w: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]</w:t>
            </w:r>
          </w:p>
        </w:tc>
        <w:tc>
          <w:tcPr>
            <w:tcW w:w="850" w:type="dxa"/>
            <w:vAlign w:val="center"/>
          </w:tcPr>
          <w:p w14:paraId="09B536FA" w14:textId="77777777" w:rsidR="004B7419" w:rsidRPr="00541D53" w:rsidRDefault="004B7419" w:rsidP="00DD5C04">
            <w:pPr>
              <w:spacing w:after="0"/>
              <w:jc w:val="right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[</w:t>
            </w:r>
            <w:r w:rsidRPr="00541D53"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  <w:t>………</w:t>
            </w: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]</w:t>
            </w:r>
          </w:p>
        </w:tc>
        <w:tc>
          <w:tcPr>
            <w:tcW w:w="3260" w:type="dxa"/>
            <w:vAlign w:val="center"/>
          </w:tcPr>
          <w:p w14:paraId="080AB7BE" w14:textId="77777777" w:rsidR="004B7419" w:rsidRPr="00541D53" w:rsidRDefault="004B7419" w:rsidP="004B7419">
            <w:pPr>
              <w:spacing w:after="0"/>
              <w:jc w:val="center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[</w:t>
            </w:r>
            <w:r w:rsidRPr="00541D53"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  <w:t>……………………………</w:t>
            </w: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]</w:t>
            </w:r>
          </w:p>
        </w:tc>
      </w:tr>
      <w:tr w:rsidR="005971F7" w:rsidRPr="00541D53" w14:paraId="2DF39609" w14:textId="77777777" w:rsidTr="00446883">
        <w:trPr>
          <w:cantSplit/>
          <w:trHeight w:val="1134"/>
        </w:trPr>
        <w:tc>
          <w:tcPr>
            <w:tcW w:w="14742" w:type="dxa"/>
            <w:gridSpan w:val="7"/>
            <w:vAlign w:val="center"/>
          </w:tcPr>
          <w:p w14:paraId="02B32734" w14:textId="1E5A4FD8" w:rsidR="005971F7" w:rsidRPr="00541D53" w:rsidRDefault="005971F7" w:rsidP="004B7419">
            <w:pPr>
              <w:spacing w:after="0"/>
              <w:jc w:val="center"/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</w:pPr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lastRenderedPageBreak/>
              <w:t xml:space="preserve">LOT </w:t>
            </w:r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3</w:t>
            </w:r>
            <w:r w:rsidRPr="00541D53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Toz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Boya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Ünitesi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Elektrostatik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Boya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val="en-GB"/>
              </w:rPr>
              <w:t>Makinesi</w:t>
            </w:r>
            <w:proofErr w:type="spellEnd"/>
          </w:p>
        </w:tc>
      </w:tr>
      <w:tr w:rsidR="004B7419" w:rsidRPr="00541D53" w14:paraId="4DD3BCB8" w14:textId="77777777" w:rsidTr="00F62C0E">
        <w:trPr>
          <w:cantSplit/>
          <w:trHeight w:val="1134"/>
        </w:trPr>
        <w:tc>
          <w:tcPr>
            <w:tcW w:w="2127" w:type="dxa"/>
            <w:vAlign w:val="center"/>
          </w:tcPr>
          <w:p w14:paraId="33F659E9" w14:textId="165AF4A4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3.3.3. Toz Boya Ünitesi / Elektrostatik Boya Makinası</w:t>
            </w:r>
          </w:p>
          <w:p w14:paraId="561682B5" w14:textId="77777777" w:rsidR="004B7419" w:rsidRPr="00541D53" w:rsidRDefault="004B7419" w:rsidP="00D20D96">
            <w:pPr>
              <w:spacing w:after="0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</w:p>
        </w:tc>
        <w:tc>
          <w:tcPr>
            <w:tcW w:w="708" w:type="dxa"/>
            <w:vAlign w:val="center"/>
          </w:tcPr>
          <w:p w14:paraId="38A14846" w14:textId="77777777" w:rsidR="004B7419" w:rsidRPr="00541D53" w:rsidRDefault="004B7419" w:rsidP="00D20D96">
            <w:pPr>
              <w:spacing w:after="0"/>
              <w:jc w:val="center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</w:p>
        </w:tc>
        <w:tc>
          <w:tcPr>
            <w:tcW w:w="567" w:type="dxa"/>
            <w:vAlign w:val="center"/>
          </w:tcPr>
          <w:p w14:paraId="1E5E7C33" w14:textId="77777777" w:rsidR="004B7419" w:rsidRPr="00541D53" w:rsidRDefault="004B7419" w:rsidP="00D20D96">
            <w:pPr>
              <w:spacing w:after="0"/>
              <w:jc w:val="right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</w:p>
        </w:tc>
        <w:tc>
          <w:tcPr>
            <w:tcW w:w="3402" w:type="dxa"/>
            <w:vAlign w:val="center"/>
          </w:tcPr>
          <w:p w14:paraId="504F69DF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Eğitim merkezinde kullanılacaktır.</w:t>
            </w:r>
          </w:p>
          <w:p w14:paraId="119D80C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Kurulacak mesleki yeterlilik merkezinde;</w:t>
            </w:r>
          </w:p>
          <w:p w14:paraId="62623A4B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- öğrencilere,</w:t>
            </w:r>
          </w:p>
          <w:p w14:paraId="6D632D9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- endüstri çalışanlarına</w:t>
            </w:r>
          </w:p>
          <w:p w14:paraId="10D87AE8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- diğer illerden öğretmenlere</w:t>
            </w:r>
          </w:p>
          <w:p w14:paraId="5BEFDEBC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Daha kaliteli mesleki eğitim verebilmek için Toz Boya Ünitesi / Elektrostatik Boya Makinesi satın alınacaktır.</w:t>
            </w:r>
          </w:p>
          <w:p w14:paraId="1C40C4F1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Bu makine metal teknolojileri eğitimini tamamlamak için satın alınacaktır.</w:t>
            </w:r>
          </w:p>
          <w:p w14:paraId="7BD00194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Toz Boya Ünitesi; elektrostatik toz boya makinesi, toz boya kabini, elektrikli toz boya fırını ve elektrostatik toz boya numune atma makinesi olmak üzere 4 modülden oluşmalıdır. </w:t>
            </w:r>
          </w:p>
          <w:p w14:paraId="75D9752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270A367" w14:textId="77777777" w:rsidR="00541D53" w:rsidRPr="00541D53" w:rsidRDefault="00541D53" w:rsidP="00541D53">
            <w:pPr>
              <w:pStyle w:val="ListeParagraf"/>
              <w:numPr>
                <w:ilvl w:val="0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Elektrostatik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Toz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Makinası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Özellikleri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2639637D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tabancası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yükleme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voltajı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85 KV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.</w:t>
            </w:r>
          </w:p>
          <w:p w14:paraId="02AA6750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tabancası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yüksek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akımı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80 MA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.</w:t>
            </w:r>
          </w:p>
          <w:p w14:paraId="5E4A24AE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tabancası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ağırlığı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530 gr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.</w:t>
            </w:r>
          </w:p>
          <w:p w14:paraId="5D6DFF07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lastRenderedPageBreak/>
              <w:t>Yükleme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cinsi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negatif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color w:val="000000" w:themeColor="text1"/>
                <w:sz w:val="22"/>
                <w:szCs w:val="22"/>
              </w:rPr>
              <w:t>.</w:t>
            </w:r>
          </w:p>
          <w:p w14:paraId="5FDD9BE3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220V 50 Hz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çalışma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geriliminde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3B24654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deposu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40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lt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940EFCF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Maksimum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debisi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30kg/s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4B3CDC99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deposunun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kaynatma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özelliği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8E7B1EB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deposu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üzerinde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hava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girişinde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tutucu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şartlandırıcı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bulunmalıdır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6BA18A7E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Faraday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kafesi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etkisini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giderme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özelliğinde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2F4AE302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Hortumlar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anti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statik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özellikte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66F39878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Depo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bölgesine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eyetcek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kalınlıkta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sac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statik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boyalı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2A2D1E25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749"/>
              </w:tabs>
              <w:ind w:left="749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çıkış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hava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debileri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gücü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ayarlanabilir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</w:t>
            </w:r>
            <w:proofErr w:type="spellEnd"/>
          </w:p>
          <w:p w14:paraId="1FEA3029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749"/>
              </w:tabs>
              <w:ind w:left="749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Elektronik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kısmı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IP64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koruma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sınıfında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64649A4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749"/>
              </w:tabs>
              <w:ind w:left="749"/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3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ayrı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boydan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5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takım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deflektör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yedek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verilmeli</w:t>
            </w:r>
            <w:proofErr w:type="spellEnd"/>
          </w:p>
          <w:p w14:paraId="018413FD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749"/>
              </w:tabs>
              <w:ind w:left="749"/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3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adet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yedek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depo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fitresi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makine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ile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birlikte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verilmelidir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42FF8AAE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749"/>
              </w:tabs>
              <w:ind w:left="749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tabancası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depo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arası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hortum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5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metre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9285FE2" w14:textId="6ED168D4" w:rsid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749"/>
              </w:tabs>
              <w:ind w:left="749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Takım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;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Güç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Kutusu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, Depo,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Tabanca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gerekli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tüm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ekipmanlardan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oluşmalıdır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2AF722B" w14:textId="77777777" w:rsidR="0008101C" w:rsidRPr="0008101C" w:rsidRDefault="0008101C" w:rsidP="0008101C">
            <w:pPr>
              <w:pStyle w:val="ListeParagraf"/>
              <w:tabs>
                <w:tab w:val="left" w:pos="749"/>
              </w:tabs>
              <w:ind w:left="749"/>
              <w:rPr>
                <w:rFonts w:ascii="Trebuchet MS" w:hAnsi="Trebuchet MS"/>
                <w:sz w:val="22"/>
                <w:szCs w:val="22"/>
              </w:rPr>
            </w:pPr>
          </w:p>
          <w:p w14:paraId="1CF346C8" w14:textId="77777777" w:rsidR="00541D53" w:rsidRPr="00541D53" w:rsidRDefault="00541D53" w:rsidP="00541D53">
            <w:pPr>
              <w:pStyle w:val="ListeParagraf"/>
              <w:numPr>
                <w:ilvl w:val="0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Toz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Kabini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Özellikleri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3BEF2CDD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3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filtreli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6198FBB1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30 kg/s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debisine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uygun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44FC943C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Üzerinde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220v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çıkış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prizi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bulunmalıdır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28CFA0F5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bölgesi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aydınlatması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yeterli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anti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statik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405EA4B4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İçerisinde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yapılacak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dayanıklı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sacdan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toz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boyalı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9E17518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bölgesi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ölçüleri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(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x boy x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yükseklik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) 1,8m x 1,5m x 1,6 m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2955DC2F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bölgesine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sağ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, sol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önden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malzeme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verilebilecek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şekilde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DECAEF8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Kullanılmış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boyaların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biriktiği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deposu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C014D43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Depo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kolay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erişilebilir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/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çıkartılabilir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/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takılabilir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yapıda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38FDF621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 xml:space="preserve">1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takım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yedek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filtre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makine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ile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birlikte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verilmelidir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1D83452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Elektronik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aksamı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statik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toz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boyadan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korunacak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şekilde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kapalı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contalı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E5BE995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Acil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durdurma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butonu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71CD107" w14:textId="77777777" w:rsidR="00541D53" w:rsidRPr="00541D53" w:rsidRDefault="00541D53" w:rsidP="00541D53">
            <w:p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</w:p>
          <w:p w14:paraId="778BA021" w14:textId="77777777" w:rsidR="00541D53" w:rsidRPr="00541D53" w:rsidRDefault="00541D53" w:rsidP="00541D53">
            <w:pPr>
              <w:pStyle w:val="ListeParagraf"/>
              <w:numPr>
                <w:ilvl w:val="0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Elektrikli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Toz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Fırını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Özellikleri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428B00BC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Isıtma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gücü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elektrikli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69A7F1C1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Isıtma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gücü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48 kW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6AF26190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Maksimum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ısıtma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sıcaklığı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250° C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6F95B317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İndrekt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ısıtma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D047B34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İç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ölçüler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(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Dağıtım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menfezi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hariç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) </w:t>
            </w:r>
            <w:proofErr w:type="gramStart"/>
            <w:r w:rsidRPr="00541D53">
              <w:rPr>
                <w:rFonts w:ascii="Trebuchet MS" w:hAnsi="Trebuchet MS"/>
                <w:sz w:val="22"/>
                <w:szCs w:val="22"/>
              </w:rPr>
              <w:t xml:space="preserve">(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Derinlik</w:t>
            </w:r>
            <w:proofErr w:type="spellEnd"/>
            <w:proofErr w:type="gramEnd"/>
            <w:r w:rsidRPr="00541D53">
              <w:rPr>
                <w:rFonts w:ascii="Trebuchet MS" w:hAnsi="Trebuchet MS"/>
                <w:sz w:val="22"/>
                <w:szCs w:val="22"/>
              </w:rPr>
              <w:t xml:space="preserve"> x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Genişlik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x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Yükseklik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) 3,5x 1,3 x 1,7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metre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FF771DB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Sürekli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çalışmaya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uygun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 (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Soğusun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diye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bekleme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vb.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işlemlere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ihtiyaç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duyulmamalıdır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.)</w:t>
            </w:r>
          </w:p>
          <w:p w14:paraId="22D78A9E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Panelleri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150mm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sandviç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panel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41EDA1BF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Panellerin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arasında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ısı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geçirgenliği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düşük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kaliteli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izolasyon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malzemesi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bulunmalıdır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462E7C3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Panellerin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dış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kısmı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toz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16219B3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Panel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araları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fırın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genel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yapısı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ısı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sızdırmazlığı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sağlayacak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şekilde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dizayn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edilmiş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yapıda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B80DD83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Sıcak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hava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sirkülasyonu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sağlayacak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motor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izolasyonlu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yüksek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sıcaklıklara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dayanaklı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9BEE399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Hava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dağıtım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menfezleri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ayarlanabilir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yapıda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2B2E4BD6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Fırın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kapısı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kolay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açılır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kapanır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ısı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sızdırmazlığına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sahip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yapıda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2A200FE9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1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adet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tekerlekli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şase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verilmelidir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2B0F15D8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Fırın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içerine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konulacak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tekerli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şase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için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tabanda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kanal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bulunmalıdır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CC5BBC8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Şase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panelleri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genel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sistemi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kaldıracak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sağlamlıkta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dayanaklı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yapıda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48C1F053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/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elektronik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aksamın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IP54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dayanımında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32D85FB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Kontrol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ünitesi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elektronik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1479C242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Acil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durdurma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butonu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1E1E09D0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Isı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rezistansları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1.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Kalite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malzemeden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imal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edilmiş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16B2E02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 xml:space="preserve">Isı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rezistansları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grup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halinde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çalışmalı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ve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çalışma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kontrolünü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sağlayan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elektronik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ekipmanlar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1.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Kalite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malzemeler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kullanılmış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7D0B41C" w14:textId="77777777" w:rsidR="00541D53" w:rsidRPr="00541D53" w:rsidRDefault="00541D53" w:rsidP="00541D53">
            <w:p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</w:p>
          <w:p w14:paraId="6C9A3E2F" w14:textId="77777777" w:rsidR="00541D53" w:rsidRPr="00541D53" w:rsidRDefault="00541D53" w:rsidP="00541D53">
            <w:pPr>
              <w:pStyle w:val="ListeParagraf"/>
              <w:numPr>
                <w:ilvl w:val="0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Elektrostatik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Toz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Boya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Numune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Atma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Makinesi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Özellikleri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74507643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Laboratuvar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tipi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4DD5E133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Portatif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kolay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taşınabilir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yapıda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212D3AEB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500 gr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deposu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bulunmalıdır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F3A1798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Kolay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temizlenebilir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yapıda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2A81455" w14:textId="77777777" w:rsidR="00541D53" w:rsidRPr="00541D53" w:rsidRDefault="00541D53" w:rsidP="00541D53">
            <w:pPr>
              <w:pStyle w:val="ListeParagraf"/>
              <w:numPr>
                <w:ilvl w:val="1"/>
                <w:numId w:val="11"/>
              </w:numPr>
              <w:tabs>
                <w:tab w:val="left" w:pos="324"/>
                <w:tab w:val="left" w:pos="749"/>
              </w:tabs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Numune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atma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alt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sınırı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en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az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 xml:space="preserve"> 100 gr </w:t>
            </w:r>
            <w:proofErr w:type="spellStart"/>
            <w:r w:rsidRPr="00541D53">
              <w:rPr>
                <w:rFonts w:ascii="Trebuchet MS" w:hAnsi="Trebuchet MS"/>
                <w:sz w:val="22"/>
                <w:szCs w:val="22"/>
              </w:rPr>
              <w:t>olmalıdır</w:t>
            </w:r>
            <w:proofErr w:type="spellEnd"/>
            <w:r w:rsidRPr="00541D53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1520F339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C1F8C3A" w14:textId="77777777" w:rsidR="00541D53" w:rsidRPr="00541D53" w:rsidRDefault="00541D53" w:rsidP="00541D53">
            <w:pPr>
              <w:rPr>
                <w:rFonts w:ascii="Trebuchet MS" w:hAnsi="Trebuchet MS"/>
                <w:sz w:val="22"/>
                <w:szCs w:val="22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lastRenderedPageBreak/>
              <w:t>Makine kullanım eğitimi, montajı ve nakliyesi yüklenici firma tarafından yapılmalıdır.</w:t>
            </w:r>
          </w:p>
          <w:p w14:paraId="29CF710B" w14:textId="51536197" w:rsidR="004B7419" w:rsidRPr="00541D53" w:rsidRDefault="00541D53" w:rsidP="00541D53">
            <w:pPr>
              <w:spacing w:before="0" w:after="0"/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</w:pPr>
            <w:r w:rsidRPr="00541D53">
              <w:rPr>
                <w:rFonts w:ascii="Trebuchet MS" w:hAnsi="Trebuchet MS"/>
                <w:sz w:val="22"/>
                <w:szCs w:val="22"/>
              </w:rPr>
              <w:t>Makine Türk Malı ya da Avrupa Birliği menşeili/üretimi olmalıdır.</w:t>
            </w:r>
          </w:p>
        </w:tc>
        <w:tc>
          <w:tcPr>
            <w:tcW w:w="3828" w:type="dxa"/>
            <w:vAlign w:val="center"/>
          </w:tcPr>
          <w:p w14:paraId="16307589" w14:textId="77777777" w:rsidR="004B7419" w:rsidRPr="00541D53" w:rsidRDefault="004B7419" w:rsidP="00D20D96">
            <w:pPr>
              <w:spacing w:before="0" w:after="0"/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lastRenderedPageBreak/>
              <w:t>[</w:t>
            </w:r>
            <w:r w:rsidRPr="00541D53"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  <w:t>……………………………</w:t>
            </w: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]</w:t>
            </w:r>
          </w:p>
        </w:tc>
        <w:tc>
          <w:tcPr>
            <w:tcW w:w="850" w:type="dxa"/>
            <w:vAlign w:val="center"/>
          </w:tcPr>
          <w:p w14:paraId="5C19C7A2" w14:textId="77777777" w:rsidR="004B7419" w:rsidRPr="00541D53" w:rsidRDefault="004B7419" w:rsidP="00DD5C04">
            <w:pPr>
              <w:spacing w:after="0"/>
              <w:jc w:val="right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[</w:t>
            </w:r>
            <w:r w:rsidRPr="00541D53"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  <w:t>………</w:t>
            </w: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]</w:t>
            </w:r>
          </w:p>
        </w:tc>
        <w:tc>
          <w:tcPr>
            <w:tcW w:w="3260" w:type="dxa"/>
            <w:vAlign w:val="center"/>
          </w:tcPr>
          <w:p w14:paraId="640C7AE6" w14:textId="77777777" w:rsidR="004B7419" w:rsidRPr="00541D53" w:rsidRDefault="004B7419" w:rsidP="004B7419">
            <w:pPr>
              <w:spacing w:after="0"/>
              <w:jc w:val="center"/>
              <w:rPr>
                <w:rFonts w:ascii="Trebuchet MS" w:hAnsi="Trebuchet MS" w:cs="Arial"/>
                <w:sz w:val="16"/>
                <w:szCs w:val="16"/>
                <w:lang w:eastAsia="tr-TR"/>
              </w:rPr>
            </w:pP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[</w:t>
            </w:r>
            <w:r w:rsidRPr="00541D53">
              <w:rPr>
                <w:rFonts w:ascii="Trebuchet MS" w:hAnsi="Trebuchet MS"/>
                <w:sz w:val="16"/>
                <w:szCs w:val="16"/>
                <w:highlight w:val="lightGray"/>
                <w:lang w:val="en-GB"/>
              </w:rPr>
              <w:t>……………………………</w:t>
            </w:r>
            <w:r w:rsidRPr="00541D53">
              <w:rPr>
                <w:rFonts w:ascii="Trebuchet MS" w:hAnsi="Trebuchet MS"/>
                <w:b/>
                <w:sz w:val="16"/>
                <w:szCs w:val="16"/>
                <w:highlight w:val="lightGray"/>
                <w:lang w:val="en-GB"/>
              </w:rPr>
              <w:t>]</w:t>
            </w:r>
          </w:p>
        </w:tc>
      </w:tr>
    </w:tbl>
    <w:p w14:paraId="4464E533" w14:textId="77777777" w:rsidR="00D20D96" w:rsidRPr="0068032D" w:rsidRDefault="00D20D96" w:rsidP="00D20D96">
      <w:pPr>
        <w:spacing w:before="0" w:after="0"/>
        <w:rPr>
          <w:rFonts w:ascii="Trebuchet MS" w:hAnsi="Trebuchet MS"/>
          <w:lang w:val="en-GB"/>
        </w:rPr>
      </w:pPr>
    </w:p>
    <w:p w14:paraId="0EDAA98E" w14:textId="56F9D97B" w:rsidR="00813C4C" w:rsidRPr="008E03EF" w:rsidRDefault="00813C4C" w:rsidP="00813C4C">
      <w:pPr>
        <w:rPr>
          <w:rFonts w:cs="Arial"/>
          <w:b/>
          <w:lang w:val="tr-TR"/>
        </w:rPr>
      </w:pPr>
      <w:r w:rsidRPr="008E03EF">
        <w:rPr>
          <w:rFonts w:cs="Arial"/>
          <w:b/>
          <w:lang w:val="tr-TR"/>
        </w:rPr>
        <w:t xml:space="preserve">1.1. Teknik Koşullar </w:t>
      </w:r>
    </w:p>
    <w:p w14:paraId="6239AF85" w14:textId="77777777" w:rsidR="002E0927" w:rsidRPr="002E0927" w:rsidRDefault="002E0927" w:rsidP="002E0927">
      <w:pPr>
        <w:numPr>
          <w:ilvl w:val="2"/>
          <w:numId w:val="2"/>
        </w:numPr>
        <w:tabs>
          <w:tab w:val="clear" w:pos="122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bookmarkStart w:id="1" w:name="_GoBack"/>
      <w:bookmarkEnd w:id="1"/>
      <w:r w:rsidRPr="002E0927">
        <w:rPr>
          <w:rFonts w:cs="Arial"/>
          <w:lang w:val="tr-TR"/>
        </w:rPr>
        <w:t xml:space="preserve">CE düzenlemelerine/normlarına uygun tedarik edilen malların üzerinde gerekli CE uygunluk ambleminin kalıcı olarak işlenmiş şekilde bulunması gerekmektedir. </w:t>
      </w:r>
    </w:p>
    <w:p w14:paraId="264B42CC" w14:textId="5A0F74EE" w:rsidR="002E0927" w:rsidRPr="002E0927" w:rsidRDefault="002E0927" w:rsidP="002E0927">
      <w:pPr>
        <w:numPr>
          <w:ilvl w:val="2"/>
          <w:numId w:val="2"/>
        </w:numPr>
        <w:tabs>
          <w:tab w:val="clear" w:pos="122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r w:rsidRPr="002E0927">
        <w:rPr>
          <w:rFonts w:cs="Arial"/>
          <w:lang w:val="tr-TR"/>
        </w:rPr>
        <w:t>Ekipmanın, ISO 9001:2000 veya sonrası veya eşdeğer bir Avrupa kalite standardı tarafından akredite edilen bir üretici tarafından üretildiğini İstekli ispat etmelidir.</w:t>
      </w:r>
    </w:p>
    <w:p w14:paraId="75A77783" w14:textId="388A221B" w:rsidR="00813C4C" w:rsidRPr="008E03EF" w:rsidRDefault="00813C4C" w:rsidP="00813C4C">
      <w:pPr>
        <w:numPr>
          <w:ilvl w:val="2"/>
          <w:numId w:val="2"/>
        </w:numPr>
        <w:tabs>
          <w:tab w:val="clear" w:pos="122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r w:rsidRPr="008E03EF">
        <w:rPr>
          <w:rFonts w:cs="Arial"/>
          <w:lang w:val="tr-TR"/>
        </w:rPr>
        <w:t xml:space="preserve">Malların, istenen teknik ve kalite koşullarını sağlayabilecek kapasitede çalışabileceğini garanti edebilmek için tüm </w:t>
      </w:r>
      <w:proofErr w:type="gramStart"/>
      <w:r w:rsidRPr="008E03EF">
        <w:rPr>
          <w:rFonts w:cs="Arial"/>
          <w:lang w:val="tr-TR"/>
        </w:rPr>
        <w:t>ekipmanlar</w:t>
      </w:r>
      <w:proofErr w:type="gramEnd"/>
      <w:r w:rsidRPr="008E03EF">
        <w:rPr>
          <w:rFonts w:cs="Arial"/>
          <w:lang w:val="tr-TR"/>
        </w:rPr>
        <w:t xml:space="preserve"> gerekli aksesuarlarıyla ve/veya parçalarıyla birlikte sunulmalıdır.</w:t>
      </w:r>
    </w:p>
    <w:p w14:paraId="34A0CF02" w14:textId="77777777" w:rsidR="00813C4C" w:rsidRPr="008E03EF" w:rsidRDefault="00813C4C" w:rsidP="00813C4C">
      <w:pPr>
        <w:numPr>
          <w:ilvl w:val="2"/>
          <w:numId w:val="2"/>
        </w:numPr>
        <w:tabs>
          <w:tab w:val="clear" w:pos="122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r w:rsidRPr="008E03EF">
        <w:rPr>
          <w:rFonts w:cs="Arial"/>
          <w:lang w:val="tr-TR"/>
        </w:rPr>
        <w:t>İstekli, malların özelliklerini gösteren broşürleri veya katalogları sunmalıdır.</w:t>
      </w:r>
    </w:p>
    <w:p w14:paraId="3F95655D" w14:textId="2C61AB97" w:rsidR="00813C4C" w:rsidRPr="008E03EF" w:rsidRDefault="00813C4C" w:rsidP="00813C4C">
      <w:pPr>
        <w:rPr>
          <w:rFonts w:cs="Arial"/>
          <w:b/>
          <w:lang w:val="tr-TR"/>
        </w:rPr>
      </w:pPr>
      <w:r w:rsidRPr="008E03EF">
        <w:rPr>
          <w:rFonts w:cs="Arial"/>
          <w:b/>
          <w:lang w:val="tr-TR"/>
        </w:rPr>
        <w:t>1.</w:t>
      </w:r>
      <w:r w:rsidR="008E03EF" w:rsidRPr="008E03EF">
        <w:rPr>
          <w:rFonts w:cs="Arial"/>
          <w:b/>
          <w:lang w:val="tr-TR"/>
        </w:rPr>
        <w:t>2</w:t>
      </w:r>
      <w:r w:rsidRPr="008E03EF">
        <w:rPr>
          <w:rFonts w:cs="Arial"/>
          <w:b/>
          <w:lang w:val="tr-TR"/>
        </w:rPr>
        <w:t xml:space="preserve">. Eklenmesi Gereken Teknik Belgeler </w:t>
      </w:r>
    </w:p>
    <w:p w14:paraId="615E6A37" w14:textId="6252C6BE" w:rsidR="00813C4C" w:rsidRPr="008E03EF" w:rsidRDefault="008E03EF" w:rsidP="00813C4C">
      <w:pPr>
        <w:numPr>
          <w:ilvl w:val="2"/>
          <w:numId w:val="4"/>
        </w:numPr>
        <w:tabs>
          <w:tab w:val="clear" w:pos="121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r w:rsidRPr="008E03EF">
        <w:rPr>
          <w:rFonts w:cs="Arial"/>
          <w:lang w:val="tr-TR"/>
        </w:rPr>
        <w:t>K</w:t>
      </w:r>
      <w:r w:rsidR="00813C4C" w:rsidRPr="008E03EF">
        <w:rPr>
          <w:rFonts w:cs="Arial"/>
          <w:lang w:val="tr-TR"/>
        </w:rPr>
        <w:t xml:space="preserve">ullanım rehberleri, İngilizce ve/veya Türkçe (eğer ticari olarak mümkün ise) elektronik kopya olarak da sunulmalıdır. </w:t>
      </w:r>
    </w:p>
    <w:p w14:paraId="7E1D9A1E" w14:textId="77777777" w:rsidR="00813C4C" w:rsidRPr="008E03EF" w:rsidRDefault="00813C4C" w:rsidP="00813C4C">
      <w:pPr>
        <w:rPr>
          <w:rFonts w:cs="Arial"/>
          <w:b/>
          <w:lang w:val="tr-TR"/>
        </w:rPr>
      </w:pPr>
      <w:r w:rsidRPr="008E03EF">
        <w:rPr>
          <w:rFonts w:cs="Arial"/>
          <w:b/>
          <w:lang w:val="tr-TR"/>
        </w:rPr>
        <w:t xml:space="preserve">1.4. Garanti ve Ürün Destek Hizmetleri </w:t>
      </w:r>
    </w:p>
    <w:p w14:paraId="50AE5E71" w14:textId="77777777" w:rsidR="00813C4C" w:rsidRPr="008E03EF" w:rsidRDefault="00813C4C" w:rsidP="00813C4C">
      <w:pPr>
        <w:numPr>
          <w:ilvl w:val="2"/>
          <w:numId w:val="10"/>
        </w:numPr>
        <w:tabs>
          <w:tab w:val="clear" w:pos="121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r w:rsidRPr="008E03EF">
        <w:rPr>
          <w:rFonts w:cs="Arial"/>
          <w:lang w:val="tr-TR"/>
        </w:rPr>
        <w:t xml:space="preserve">Tedarikçinin, tüm mallar için kabulden iki (2) yıl sonrasına kadar garanti hizmetlerini sunması beklenir. </w:t>
      </w:r>
    </w:p>
    <w:p w14:paraId="4C6A0478" w14:textId="77777777" w:rsidR="00813C4C" w:rsidRPr="008E03EF" w:rsidRDefault="00813C4C" w:rsidP="00813C4C">
      <w:pPr>
        <w:numPr>
          <w:ilvl w:val="2"/>
          <w:numId w:val="10"/>
        </w:numPr>
        <w:tabs>
          <w:tab w:val="clear" w:pos="121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r w:rsidRPr="008E03EF">
        <w:rPr>
          <w:rFonts w:cs="Arial"/>
          <w:lang w:val="tr-TR"/>
        </w:rPr>
        <w:t xml:space="preserve">Tedarikçi, garanti süresince hiçbir ücret talep etmeksizin malların “bakım” ve “onarımından” sorumludur. Garanti hizmetleri; yazılım ve donanım teknik destek işlemleri, bakım, sorun giderme ve yedek parça hizmetlerini içerir. </w:t>
      </w:r>
    </w:p>
    <w:p w14:paraId="1A3A4D42" w14:textId="77777777" w:rsidR="00813C4C" w:rsidRPr="008E03EF" w:rsidRDefault="00813C4C" w:rsidP="00813C4C">
      <w:pPr>
        <w:numPr>
          <w:ilvl w:val="2"/>
          <w:numId w:val="10"/>
        </w:numPr>
        <w:tabs>
          <w:tab w:val="clear" w:pos="121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r w:rsidRPr="008E03EF">
        <w:rPr>
          <w:rFonts w:cs="Arial"/>
          <w:lang w:val="tr-TR"/>
        </w:rPr>
        <w:t>Garanti süresi içer</w:t>
      </w:r>
      <w:r w:rsidR="00BA2BF3" w:rsidRPr="008E03EF">
        <w:rPr>
          <w:rFonts w:cs="Arial"/>
          <w:lang w:val="tr-TR"/>
        </w:rPr>
        <w:t>i</w:t>
      </w:r>
      <w:r w:rsidRPr="008E03EF">
        <w:rPr>
          <w:rFonts w:cs="Arial"/>
          <w:lang w:val="tr-TR"/>
        </w:rPr>
        <w:t xml:space="preserve">sinde gerçekleştirilen tüm bakım ve onarım işlemleri, bu işlemler için uygun bir imalatçı tarafından yetkilendirilmiş bir servis personeli tarafından gerçekleştirilmelidir. </w:t>
      </w:r>
    </w:p>
    <w:p w14:paraId="49B29266" w14:textId="77777777" w:rsidR="00813C4C" w:rsidRPr="008E03EF" w:rsidRDefault="00813C4C" w:rsidP="00813C4C">
      <w:pPr>
        <w:rPr>
          <w:rFonts w:cs="Arial"/>
          <w:b/>
          <w:lang w:val="tr-TR"/>
        </w:rPr>
      </w:pPr>
      <w:r w:rsidRPr="008E03EF">
        <w:rPr>
          <w:rFonts w:cs="Arial"/>
          <w:b/>
          <w:lang w:val="tr-TR"/>
        </w:rPr>
        <w:t xml:space="preserve">1.5. Teslimat ve Ekipman Kurulumu </w:t>
      </w:r>
    </w:p>
    <w:p w14:paraId="62A74073" w14:textId="77777777" w:rsidR="00813C4C" w:rsidRPr="008E03EF" w:rsidRDefault="00813C4C" w:rsidP="00813C4C">
      <w:pPr>
        <w:numPr>
          <w:ilvl w:val="2"/>
          <w:numId w:val="9"/>
        </w:numPr>
        <w:tabs>
          <w:tab w:val="clear" w:pos="121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r w:rsidRPr="008E03EF">
        <w:rPr>
          <w:rFonts w:cs="Arial"/>
          <w:lang w:val="tr-TR"/>
        </w:rPr>
        <w:t xml:space="preserve">Tedarikçi, malların tamamen işler durumda tesliminin sağlanması için ekipmanın taşınmasından, indirilmesinden, açılmasından, birleştirilmesinden, kurulumundan, başlatılmasından, ayarlanmasından ve ayrıca gerekli veri ve elektrik kablolarının kurulumundan sorumludur. </w:t>
      </w:r>
    </w:p>
    <w:p w14:paraId="45605D1C" w14:textId="77777777" w:rsidR="00813C4C" w:rsidRPr="008E03EF" w:rsidRDefault="00813C4C" w:rsidP="00813C4C">
      <w:pPr>
        <w:numPr>
          <w:ilvl w:val="1"/>
          <w:numId w:val="5"/>
        </w:numPr>
        <w:spacing w:before="0"/>
        <w:jc w:val="both"/>
        <w:rPr>
          <w:rFonts w:cs="Arial"/>
          <w:b/>
          <w:lang w:val="tr-TR"/>
        </w:rPr>
      </w:pPr>
      <w:r w:rsidRPr="008E03EF">
        <w:rPr>
          <w:rFonts w:cs="Arial"/>
          <w:b/>
          <w:lang w:val="tr-TR"/>
        </w:rPr>
        <w:lastRenderedPageBreak/>
        <w:t xml:space="preserve">Eğitim Gereklilikleri </w:t>
      </w:r>
    </w:p>
    <w:p w14:paraId="1CE0D324" w14:textId="77777777" w:rsidR="00813C4C" w:rsidRPr="008E03EF" w:rsidRDefault="00813C4C" w:rsidP="00813C4C">
      <w:pPr>
        <w:numPr>
          <w:ilvl w:val="2"/>
          <w:numId w:val="7"/>
        </w:numPr>
        <w:tabs>
          <w:tab w:val="clear" w:pos="1214"/>
          <w:tab w:val="num" w:pos="851"/>
        </w:tabs>
        <w:spacing w:before="0"/>
        <w:ind w:left="851" w:hanging="567"/>
        <w:jc w:val="both"/>
        <w:rPr>
          <w:rFonts w:cs="Arial"/>
          <w:lang w:val="tr-TR"/>
        </w:rPr>
      </w:pPr>
      <w:r w:rsidRPr="008E03EF">
        <w:rPr>
          <w:rFonts w:cs="Arial"/>
          <w:lang w:val="tr-TR"/>
        </w:rPr>
        <w:t>Tedarikçi, Hibe Faydalanıcısı için yeterli eğitim programını sağlamalıdır.</w:t>
      </w:r>
      <w:r w:rsidRPr="008E03EF">
        <w:rPr>
          <w:rFonts w:cs="Arial"/>
          <w:color w:val="FF0000"/>
          <w:lang w:val="tr-TR"/>
        </w:rPr>
        <w:t xml:space="preserve"> </w:t>
      </w:r>
    </w:p>
    <w:p w14:paraId="4A02DCA9" w14:textId="77777777" w:rsidR="008154D7" w:rsidRDefault="008154D7"/>
    <w:sectPr w:rsidR="008154D7" w:rsidSect="00F62C0E">
      <w:footerReference w:type="default" r:id="rId8"/>
      <w:footerReference w:type="first" r:id="rId9"/>
      <w:pgSz w:w="16838" w:h="11906" w:orient="landscape"/>
      <w:pgMar w:top="851" w:right="1134" w:bottom="1418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64870" w14:textId="77777777" w:rsidR="005A6B38" w:rsidRDefault="005A6B38">
      <w:r>
        <w:separator/>
      </w:r>
    </w:p>
  </w:endnote>
  <w:endnote w:type="continuationSeparator" w:id="0">
    <w:p w14:paraId="53AD9607" w14:textId="77777777" w:rsidR="005A6B38" w:rsidRDefault="005A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092F1" w14:textId="04DA185F" w:rsidR="00D20D96" w:rsidRPr="00B27CFA" w:rsidRDefault="00D20D96" w:rsidP="00D20D96">
    <w:pPr>
      <w:pStyle w:val="Altbilgi"/>
      <w:tabs>
        <w:tab w:val="clear" w:pos="4320"/>
        <w:tab w:val="clear" w:pos="8640"/>
        <w:tab w:val="right" w:pos="14601"/>
      </w:tabs>
      <w:spacing w:before="0" w:after="0"/>
      <w:ind w:right="-31"/>
      <w:rPr>
        <w:rStyle w:val="SayfaNumaras"/>
        <w:rFonts w:ascii="Times New Roman" w:hAnsi="Times New Roman"/>
        <w:sz w:val="18"/>
        <w:szCs w:val="18"/>
      </w:rPr>
    </w:pPr>
    <w:r w:rsidRPr="00B27CFA">
      <w:rPr>
        <w:rFonts w:ascii="Times New Roman" w:hAnsi="Times New Roman"/>
        <w:b/>
        <w:sz w:val="18"/>
        <w:szCs w:val="18"/>
      </w:rPr>
      <w:tab/>
    </w:r>
    <w:r w:rsidR="00DD5C04" w:rsidRPr="00DD5C04">
      <w:rPr>
        <w:rStyle w:val="SayfaNumaras"/>
        <w:rFonts w:ascii="Times New Roman" w:hAnsi="Times New Roman"/>
        <w:sz w:val="18"/>
        <w:szCs w:val="18"/>
      </w:rPr>
      <w:t xml:space="preserve">Sayfa </w: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begin"/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instrText>PAGE  \* Arabic  \* MERGEFORMAT</w:instrTex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separate"/>
    </w:r>
    <w:r w:rsidR="002E0927">
      <w:rPr>
        <w:rStyle w:val="SayfaNumaras"/>
        <w:rFonts w:ascii="Times New Roman" w:hAnsi="Times New Roman"/>
        <w:b/>
        <w:bCs/>
        <w:noProof/>
        <w:sz w:val="18"/>
        <w:szCs w:val="18"/>
      </w:rPr>
      <w:t>22</w: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end"/>
    </w:r>
    <w:r w:rsidR="00DD5C04" w:rsidRPr="00DD5C04">
      <w:rPr>
        <w:rStyle w:val="SayfaNumaras"/>
        <w:rFonts w:ascii="Times New Roman" w:hAnsi="Times New Roman"/>
        <w:sz w:val="18"/>
        <w:szCs w:val="18"/>
      </w:rPr>
      <w:t xml:space="preserve"> / </w: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begin"/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instrText>NUMPAGES  \* Arabic  \* MERGEFORMAT</w:instrTex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separate"/>
    </w:r>
    <w:r w:rsidR="002E0927">
      <w:rPr>
        <w:rStyle w:val="SayfaNumaras"/>
        <w:rFonts w:ascii="Times New Roman" w:hAnsi="Times New Roman"/>
        <w:b/>
        <w:bCs/>
        <w:noProof/>
        <w:sz w:val="18"/>
        <w:szCs w:val="18"/>
      </w:rPr>
      <w:t>22</w: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D4F44" w14:textId="77777777" w:rsidR="00D20D96" w:rsidRPr="00B27CFA" w:rsidRDefault="00D20D96" w:rsidP="00D20D96">
    <w:pPr>
      <w:pStyle w:val="Altbilgi"/>
      <w:tabs>
        <w:tab w:val="clear" w:pos="4320"/>
        <w:tab w:val="clear" w:pos="8640"/>
        <w:tab w:val="right" w:pos="14601"/>
      </w:tabs>
      <w:spacing w:before="0" w:after="0"/>
      <w:ind w:right="-31"/>
      <w:rPr>
        <w:rStyle w:val="SayfaNumaras"/>
        <w:rFonts w:ascii="Times New Roman" w:hAnsi="Times New Roman"/>
        <w:sz w:val="18"/>
        <w:szCs w:val="18"/>
      </w:rPr>
    </w:pPr>
    <w:r w:rsidRPr="00B27CFA">
      <w:rPr>
        <w:rFonts w:ascii="Times New Roman" w:hAnsi="Times New Roman"/>
        <w:b/>
        <w:sz w:val="18"/>
        <w:szCs w:val="18"/>
      </w:rPr>
      <w:tab/>
    </w:r>
    <w:r w:rsidR="00DD5C04" w:rsidRPr="00DD5C04">
      <w:rPr>
        <w:rStyle w:val="SayfaNumaras"/>
        <w:rFonts w:ascii="Times New Roman" w:hAnsi="Times New Roman"/>
        <w:sz w:val="18"/>
        <w:szCs w:val="18"/>
      </w:rPr>
      <w:t xml:space="preserve">Sayfa </w: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begin"/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instrText>PAGE  \* Arabic  \* MERGEFORMAT</w:instrTex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separate"/>
    </w:r>
    <w:r w:rsidR="00DD5C04">
      <w:rPr>
        <w:rStyle w:val="SayfaNumaras"/>
        <w:rFonts w:ascii="Times New Roman" w:hAnsi="Times New Roman"/>
        <w:b/>
        <w:bCs/>
        <w:noProof/>
        <w:sz w:val="18"/>
        <w:szCs w:val="18"/>
      </w:rPr>
      <w:t>1</w: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end"/>
    </w:r>
    <w:r w:rsidR="00DD5C04" w:rsidRPr="00DD5C04">
      <w:rPr>
        <w:rStyle w:val="SayfaNumaras"/>
        <w:rFonts w:ascii="Times New Roman" w:hAnsi="Times New Roman"/>
        <w:sz w:val="18"/>
        <w:szCs w:val="18"/>
      </w:rPr>
      <w:t xml:space="preserve"> / </w: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begin"/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instrText>NUMPAGES  \* Arabic  \* MERGEFORMAT</w:instrTex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separate"/>
    </w:r>
    <w:r w:rsidR="00DD5C04">
      <w:rPr>
        <w:rStyle w:val="SayfaNumaras"/>
        <w:rFonts w:ascii="Times New Roman" w:hAnsi="Times New Roman"/>
        <w:b/>
        <w:bCs/>
        <w:noProof/>
        <w:sz w:val="18"/>
        <w:szCs w:val="18"/>
      </w:rPr>
      <w:t>3</w:t>
    </w:r>
    <w:r w:rsidR="00DD5C04" w:rsidRPr="00DD5C04">
      <w:rPr>
        <w:rStyle w:val="SayfaNumaras"/>
        <w:rFonts w:ascii="Times New Roman" w:hAnsi="Times New Roman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054CF" w14:textId="77777777" w:rsidR="005A6B38" w:rsidRDefault="005A6B38">
      <w:r>
        <w:separator/>
      </w:r>
    </w:p>
  </w:footnote>
  <w:footnote w:type="continuationSeparator" w:id="0">
    <w:p w14:paraId="04291140" w14:textId="77777777" w:rsidR="005A6B38" w:rsidRDefault="005A6B38">
      <w:r>
        <w:continuationSeparator/>
      </w:r>
    </w:p>
  </w:footnote>
  <w:footnote w:id="1">
    <w:p w14:paraId="206AEA2A" w14:textId="77777777" w:rsidR="00DD5C04" w:rsidRPr="00F62C0E" w:rsidRDefault="00DD5C04">
      <w:pPr>
        <w:pStyle w:val="DipnotMetni"/>
        <w:rPr>
          <w:sz w:val="16"/>
          <w:szCs w:val="16"/>
          <w:lang w:val="tr-TR"/>
        </w:rPr>
      </w:pPr>
      <w:r w:rsidRPr="00F62C0E">
        <w:rPr>
          <w:rStyle w:val="DipnotBavurusu"/>
          <w:sz w:val="16"/>
          <w:szCs w:val="16"/>
        </w:rPr>
        <w:footnoteRef/>
      </w:r>
      <w:r w:rsidRPr="00F62C0E">
        <w:rPr>
          <w:sz w:val="16"/>
          <w:szCs w:val="16"/>
        </w:rPr>
        <w:t xml:space="preserve"> Satın alımın toplam tutarı 100 bin Avro ve üstündeyse bu sütun eklenir.</w:t>
      </w:r>
    </w:p>
  </w:footnote>
  <w:footnote w:id="2">
    <w:p w14:paraId="40A60EAC" w14:textId="77777777" w:rsidR="004329AE" w:rsidRPr="004329AE" w:rsidRDefault="004329AE">
      <w:pPr>
        <w:pStyle w:val="DipnotMetni"/>
        <w:rPr>
          <w:lang w:val="tr-TR"/>
        </w:rPr>
      </w:pPr>
      <w:r w:rsidRPr="00F62C0E">
        <w:rPr>
          <w:rStyle w:val="DipnotBavurusu"/>
          <w:sz w:val="16"/>
          <w:szCs w:val="16"/>
        </w:rPr>
        <w:footnoteRef/>
      </w:r>
      <w:r w:rsidRPr="00F62C0E">
        <w:rPr>
          <w:sz w:val="16"/>
          <w:szCs w:val="16"/>
        </w:rPr>
        <w:t xml:space="preserve"> </w:t>
      </w:r>
      <w:r w:rsidRPr="00F62C0E">
        <w:rPr>
          <w:rFonts w:cs="Arial"/>
          <w:sz w:val="16"/>
          <w:szCs w:val="16"/>
          <w:lang w:val="tr-TR"/>
        </w:rPr>
        <w:t>Beklenen şartların sağlanıp sağlanmadığı değerlendirme komitesi tarafından değerlendirilecektir.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27771"/>
    <w:multiLevelType w:val="multilevel"/>
    <w:tmpl w:val="E1F2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76D722B"/>
    <w:multiLevelType w:val="multilevel"/>
    <w:tmpl w:val="96748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5.%3"/>
      <w:lvlJc w:val="left"/>
      <w:pPr>
        <w:tabs>
          <w:tab w:val="num" w:pos="1214"/>
        </w:tabs>
        <w:ind w:left="1214" w:hanging="504"/>
      </w:pPr>
      <w:rPr>
        <w:rFonts w:hint="default"/>
      </w:r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1E035ED"/>
    <w:multiLevelType w:val="multilevel"/>
    <w:tmpl w:val="E02E0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4.%3"/>
      <w:lvlJc w:val="left"/>
      <w:pPr>
        <w:tabs>
          <w:tab w:val="num" w:pos="1214"/>
        </w:tabs>
        <w:ind w:left="1214" w:hanging="504"/>
      </w:pPr>
      <w:rPr>
        <w:rFonts w:hint="default"/>
      </w:r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60C5F1B"/>
    <w:multiLevelType w:val="multilevel"/>
    <w:tmpl w:val="CFD25E04"/>
    <w:lvl w:ilvl="0">
      <w:start w:val="1"/>
      <w:numFmt w:val="decimal"/>
      <w:pStyle w:val="Balk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1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60E27FD"/>
    <w:multiLevelType w:val="multilevel"/>
    <w:tmpl w:val="2AE612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2.%3"/>
      <w:lvlJc w:val="left"/>
      <w:pPr>
        <w:tabs>
          <w:tab w:val="num" w:pos="1214"/>
        </w:tabs>
        <w:ind w:left="1214" w:hanging="504"/>
      </w:pPr>
      <w:rPr>
        <w:rFonts w:hint="default"/>
        <w:lang w:val="sv-SE"/>
      </w:r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9164635"/>
    <w:multiLevelType w:val="multilevel"/>
    <w:tmpl w:val="7A8831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6.%3"/>
      <w:lvlJc w:val="left"/>
      <w:pPr>
        <w:tabs>
          <w:tab w:val="num" w:pos="1214"/>
        </w:tabs>
        <w:ind w:left="1214" w:hanging="504"/>
      </w:pPr>
      <w:rPr>
        <w:rFonts w:hint="default"/>
      </w:r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7CF2566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9216D6C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2D94A56"/>
    <w:multiLevelType w:val="multilevel"/>
    <w:tmpl w:val="89564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3.%3"/>
      <w:lvlJc w:val="left"/>
      <w:pPr>
        <w:tabs>
          <w:tab w:val="num" w:pos="1214"/>
        </w:tabs>
        <w:ind w:left="1214" w:hanging="504"/>
      </w:pPr>
      <w:rPr>
        <w:rFonts w:hint="default"/>
      </w:r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4D4286B"/>
    <w:multiLevelType w:val="multilevel"/>
    <w:tmpl w:val="85A0A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77390BCB"/>
    <w:multiLevelType w:val="multilevel"/>
    <w:tmpl w:val="D186A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7.%3"/>
      <w:lvlJc w:val="left"/>
      <w:pPr>
        <w:tabs>
          <w:tab w:val="num" w:pos="1214"/>
        </w:tabs>
        <w:ind w:left="1214" w:hanging="504"/>
      </w:pPr>
      <w:rPr>
        <w:rFonts w:hint="default"/>
      </w:r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96"/>
    <w:rsid w:val="0008101C"/>
    <w:rsid w:val="002E0927"/>
    <w:rsid w:val="00306A81"/>
    <w:rsid w:val="004329AE"/>
    <w:rsid w:val="004B7419"/>
    <w:rsid w:val="004F1E06"/>
    <w:rsid w:val="00541D53"/>
    <w:rsid w:val="005971F7"/>
    <w:rsid w:val="005A6B38"/>
    <w:rsid w:val="0065234F"/>
    <w:rsid w:val="007776A3"/>
    <w:rsid w:val="00813C4C"/>
    <w:rsid w:val="008154D7"/>
    <w:rsid w:val="008E03EF"/>
    <w:rsid w:val="00B01B09"/>
    <w:rsid w:val="00BA2BF3"/>
    <w:rsid w:val="00C34085"/>
    <w:rsid w:val="00CE476B"/>
    <w:rsid w:val="00D20D96"/>
    <w:rsid w:val="00DB7CB3"/>
    <w:rsid w:val="00DD5C04"/>
    <w:rsid w:val="00DF3285"/>
    <w:rsid w:val="00EC3EF7"/>
    <w:rsid w:val="00ED179E"/>
    <w:rsid w:val="00F6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464FD"/>
  <w15:chartTrackingRefBased/>
  <w15:docId w15:val="{ECF606BC-B078-4086-BBFA-016324FB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D9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rsid w:val="00D20D9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ltbilgi">
    <w:name w:val="Altbilgi"/>
    <w:basedOn w:val="Normal"/>
    <w:rsid w:val="00D20D96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  <w:rsid w:val="00D20D96"/>
  </w:style>
  <w:style w:type="table" w:styleId="TabloKlavuzu">
    <w:name w:val="Table Grid"/>
    <w:basedOn w:val="NormalTablo"/>
    <w:rsid w:val="00D20D96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pnotMetni">
    <w:name w:val="footnote text"/>
    <w:basedOn w:val="Normal"/>
    <w:link w:val="DipnotMetniChar"/>
    <w:rsid w:val="004329AE"/>
  </w:style>
  <w:style w:type="character" w:customStyle="1" w:styleId="DipnotMetniChar">
    <w:name w:val="Dipnot Metni Char"/>
    <w:link w:val="DipnotMetni"/>
    <w:rsid w:val="004329AE"/>
    <w:rPr>
      <w:rFonts w:ascii="Arial" w:hAnsi="Arial"/>
      <w:snapToGrid w:val="0"/>
      <w:lang w:val="sv-SE" w:eastAsia="en-US"/>
    </w:rPr>
  </w:style>
  <w:style w:type="character" w:styleId="DipnotBavurusu">
    <w:name w:val="footnote reference"/>
    <w:rsid w:val="004329AE"/>
    <w:rPr>
      <w:vertAlign w:val="superscript"/>
    </w:rPr>
  </w:style>
  <w:style w:type="paragraph" w:styleId="BalonMetni">
    <w:name w:val="Balloon Text"/>
    <w:basedOn w:val="Normal"/>
    <w:link w:val="BalonMetniChar"/>
    <w:rsid w:val="00DD5C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DD5C04"/>
    <w:rPr>
      <w:rFonts w:ascii="Segoe UI" w:hAnsi="Segoe UI" w:cs="Segoe UI"/>
      <w:snapToGrid w:val="0"/>
      <w:sz w:val="18"/>
      <w:szCs w:val="18"/>
      <w:lang w:val="sv-SE" w:eastAsia="en-US"/>
    </w:rPr>
  </w:style>
  <w:style w:type="paragraph" w:styleId="stBilgi">
    <w:name w:val="header"/>
    <w:basedOn w:val="Normal"/>
    <w:link w:val="stBilgiChar"/>
    <w:rsid w:val="00DD5C0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DD5C04"/>
    <w:rPr>
      <w:rFonts w:ascii="Arial" w:hAnsi="Arial"/>
      <w:snapToGrid w:val="0"/>
      <w:lang w:val="sv-SE" w:eastAsia="en-US"/>
    </w:rPr>
  </w:style>
  <w:style w:type="paragraph" w:styleId="ListeParagraf">
    <w:name w:val="List Paragraph"/>
    <w:basedOn w:val="Normal"/>
    <w:uiPriority w:val="34"/>
    <w:qFormat/>
    <w:rsid w:val="00541D53"/>
    <w:pPr>
      <w:spacing w:before="0" w:after="0"/>
      <w:ind w:left="720"/>
      <w:contextualSpacing/>
    </w:pPr>
    <w:rPr>
      <w:rFonts w:ascii="Times New Roman" w:hAnsi="Times New Roman"/>
      <w:snapToGrid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823A4-F65F-4610-A686-E2824879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2467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TEKNİK ŞARTNAME + TEKNİK TEKLİF</vt:lpstr>
    </vt:vector>
  </TitlesOfParts>
  <Company>Çalışma ve Sosyal Güvenlik Bakanlığı</Company>
  <LinksUpToDate>false</LinksUpToDate>
  <CharactersWithSpaces>16502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TEKNİK ŞARTNAME + TEKNİK TEKLİF</dc:title>
  <dc:subject/>
  <dc:creator>Esat AKTAŞOĞLU</dc:creator>
  <cp:keywords/>
  <dc:description/>
  <cp:lastModifiedBy>KB</cp:lastModifiedBy>
  <cp:revision>3</cp:revision>
  <dcterms:created xsi:type="dcterms:W3CDTF">2023-02-01T07:08:00Z</dcterms:created>
  <dcterms:modified xsi:type="dcterms:W3CDTF">2023-02-01T07:14:00Z</dcterms:modified>
</cp:coreProperties>
</file>